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E6D70D" w14:textId="77777777" w:rsidR="00A060BD" w:rsidRPr="000C4A18" w:rsidRDefault="00A060BD" w:rsidP="004C6D9F">
      <w:pPr>
        <w:rPr>
          <w:rFonts w:asciiTheme="minorHAnsi" w:hAnsiTheme="minorHAnsi" w:cstheme="minorHAnsi"/>
        </w:rPr>
      </w:pPr>
      <w:bookmarkStart w:id="0" w:name="_Hlk149471411"/>
      <w:bookmarkEnd w:id="0"/>
    </w:p>
    <w:p w14:paraId="5C7E6F14" w14:textId="77777777" w:rsidR="00515ADF" w:rsidRPr="0087165D" w:rsidRDefault="00515ADF" w:rsidP="00515ADF">
      <w:pPr>
        <w:suppressLineNumbers/>
        <w:spacing w:after="160"/>
        <w:jc w:val="center"/>
        <w:rPr>
          <w:rFonts w:ascii="Times New Roman" w:hAnsi="Times New Roman" w:cs="Times New Roman"/>
          <w:b/>
          <w:kern w:val="2"/>
          <w:sz w:val="32"/>
          <w:szCs w:val="32"/>
        </w:rPr>
      </w:pPr>
      <w:r w:rsidRPr="0087165D">
        <w:rPr>
          <w:rFonts w:ascii="Times New Roman" w:hAnsi="Times New Roman" w:cs="Times New Roman"/>
          <w:b/>
          <w:kern w:val="2"/>
          <w:sz w:val="32"/>
          <w:szCs w:val="32"/>
        </w:rPr>
        <w:t>PLATTE RIVER RECOVERY IMPLEMENTATION PROGRAM</w:t>
      </w:r>
    </w:p>
    <w:p w14:paraId="16E12433" w14:textId="60ACDC44" w:rsidR="00515ADF" w:rsidRPr="0087165D" w:rsidRDefault="00515ADF" w:rsidP="00515ADF">
      <w:pPr>
        <w:suppressLineNumbers/>
        <w:spacing w:after="160"/>
        <w:jc w:val="center"/>
        <w:rPr>
          <w:rFonts w:ascii="Times New Roman" w:hAnsi="Times New Roman" w:cs="Times New Roman"/>
          <w:kern w:val="2"/>
          <w:sz w:val="36"/>
          <w:szCs w:val="36"/>
        </w:rPr>
      </w:pPr>
      <w:r w:rsidRPr="0087165D">
        <w:rPr>
          <w:rFonts w:ascii="Times New Roman" w:hAnsi="Times New Roman" w:cs="Times New Roman"/>
          <w:kern w:val="2"/>
          <w:sz w:val="32"/>
          <w:szCs w:val="32"/>
        </w:rPr>
        <w:t>Whooping Crane Riverine Roost Site Selection Update</w:t>
      </w:r>
    </w:p>
    <w:p w14:paraId="5636882D" w14:textId="77777777" w:rsidR="00515ADF" w:rsidRPr="0087165D" w:rsidRDefault="00515ADF" w:rsidP="00515ADF">
      <w:pPr>
        <w:suppressLineNumbers/>
        <w:spacing w:after="160"/>
        <w:rPr>
          <w:rFonts w:ascii="Times New Roman" w:hAnsi="Times New Roman" w:cs="Times New Roman"/>
          <w:kern w:val="2"/>
          <w:sz w:val="32"/>
          <w:szCs w:val="32"/>
        </w:rPr>
      </w:pPr>
    </w:p>
    <w:p w14:paraId="0513036A" w14:textId="77777777" w:rsidR="00515ADF" w:rsidRPr="0087165D" w:rsidRDefault="00515ADF" w:rsidP="00515ADF">
      <w:pPr>
        <w:suppressLineNumbers/>
        <w:spacing w:after="160"/>
        <w:jc w:val="center"/>
        <w:rPr>
          <w:rFonts w:ascii="Times New Roman" w:hAnsi="Times New Roman" w:cs="Times New Roman"/>
          <w:kern w:val="2"/>
          <w:sz w:val="32"/>
          <w:szCs w:val="32"/>
        </w:rPr>
      </w:pPr>
      <w:r w:rsidRPr="0087165D">
        <w:rPr>
          <w:rFonts w:ascii="Times New Roman" w:hAnsi="Times New Roman" w:cs="Times New Roman"/>
          <w:noProof/>
          <w:kern w:val="2"/>
          <w:sz w:val="32"/>
          <w:szCs w:val="32"/>
        </w:rPr>
        <w:drawing>
          <wp:inline distT="0" distB="0" distL="0" distR="0" wp14:anchorId="0E87BD78" wp14:editId="087C5D51">
            <wp:extent cx="2669663" cy="4011168"/>
            <wp:effectExtent l="0" t="0" r="0" b="8890"/>
            <wp:docPr id="2" name="Picture 2"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ue and white log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78534" cy="4024497"/>
                    </a:xfrm>
                    <a:prstGeom prst="rect">
                      <a:avLst/>
                    </a:prstGeom>
                  </pic:spPr>
                </pic:pic>
              </a:graphicData>
            </a:graphic>
          </wp:inline>
        </w:drawing>
      </w:r>
    </w:p>
    <w:p w14:paraId="45769D8C" w14:textId="77777777" w:rsidR="00515ADF" w:rsidRPr="0087165D" w:rsidRDefault="00515ADF" w:rsidP="00515ADF">
      <w:pPr>
        <w:suppressLineNumbers/>
        <w:spacing w:after="160"/>
        <w:jc w:val="center"/>
        <w:rPr>
          <w:rFonts w:ascii="Times New Roman" w:hAnsi="Times New Roman" w:cs="Times New Roman"/>
          <w:kern w:val="2"/>
          <w:sz w:val="24"/>
          <w:szCs w:val="24"/>
        </w:rPr>
      </w:pPr>
    </w:p>
    <w:p w14:paraId="7286EBDB" w14:textId="77777777" w:rsidR="00515ADF" w:rsidRPr="0087165D" w:rsidRDefault="00515ADF" w:rsidP="00515ADF">
      <w:pPr>
        <w:suppressLineNumbers/>
        <w:spacing w:after="160"/>
        <w:jc w:val="center"/>
        <w:rPr>
          <w:rFonts w:ascii="Times New Roman" w:hAnsi="Times New Roman" w:cs="Times New Roman"/>
          <w:kern w:val="2"/>
          <w:sz w:val="24"/>
          <w:szCs w:val="24"/>
        </w:rPr>
      </w:pPr>
    </w:p>
    <w:p w14:paraId="3D133542" w14:textId="77777777" w:rsidR="00515ADF" w:rsidRPr="0087165D" w:rsidRDefault="00515ADF" w:rsidP="00515ADF">
      <w:pPr>
        <w:suppressLineNumbers/>
        <w:spacing w:after="160"/>
        <w:jc w:val="center"/>
        <w:rPr>
          <w:rFonts w:ascii="Times New Roman" w:hAnsi="Times New Roman" w:cs="Times New Roman"/>
          <w:kern w:val="2"/>
          <w:sz w:val="24"/>
          <w:szCs w:val="24"/>
        </w:rPr>
      </w:pPr>
    </w:p>
    <w:p w14:paraId="24EEF2D4" w14:textId="77777777" w:rsidR="00515ADF" w:rsidRPr="0087165D" w:rsidRDefault="00515ADF" w:rsidP="00515ADF">
      <w:pPr>
        <w:suppressLineNumbers/>
        <w:spacing w:after="160"/>
        <w:jc w:val="center"/>
        <w:rPr>
          <w:rFonts w:ascii="Times New Roman" w:hAnsi="Times New Roman" w:cs="Times New Roman"/>
          <w:kern w:val="2"/>
          <w:sz w:val="24"/>
          <w:szCs w:val="24"/>
        </w:rPr>
      </w:pPr>
      <w:r w:rsidRPr="0087165D">
        <w:rPr>
          <w:rFonts w:ascii="Times New Roman" w:hAnsi="Times New Roman" w:cs="Times New Roman"/>
          <w:kern w:val="2"/>
          <w:sz w:val="24"/>
          <w:szCs w:val="24"/>
        </w:rPr>
        <w:t>Prepared by staff of the Executive Director’s Office for the Governance Committee of the Platte River Recovery Implementation Program</w:t>
      </w:r>
    </w:p>
    <w:p w14:paraId="7DE67E49" w14:textId="55945CD5" w:rsidR="00515ADF" w:rsidRPr="0087165D" w:rsidRDefault="001037A1" w:rsidP="00515ADF">
      <w:pPr>
        <w:suppressLineNumbers/>
        <w:spacing w:after="160"/>
        <w:jc w:val="center"/>
        <w:rPr>
          <w:rFonts w:ascii="Times New Roman" w:hAnsi="Times New Roman" w:cs="Times New Roman"/>
          <w:kern w:val="2"/>
          <w:sz w:val="24"/>
          <w:szCs w:val="24"/>
        </w:rPr>
      </w:pPr>
      <w:r>
        <w:rPr>
          <w:rFonts w:ascii="Times New Roman" w:hAnsi="Times New Roman" w:cs="Times New Roman"/>
          <w:kern w:val="2"/>
          <w:sz w:val="24"/>
          <w:szCs w:val="24"/>
        </w:rPr>
        <w:t>January</w:t>
      </w:r>
      <w:r w:rsidR="00ED768D" w:rsidRPr="0087165D">
        <w:rPr>
          <w:rFonts w:ascii="Times New Roman" w:hAnsi="Times New Roman" w:cs="Times New Roman"/>
          <w:kern w:val="2"/>
          <w:sz w:val="24"/>
          <w:szCs w:val="24"/>
        </w:rPr>
        <w:t xml:space="preserve"> </w:t>
      </w:r>
      <w:r w:rsidR="00515ADF" w:rsidRPr="0087165D">
        <w:rPr>
          <w:rFonts w:ascii="Times New Roman" w:hAnsi="Times New Roman" w:cs="Times New Roman"/>
          <w:kern w:val="2"/>
          <w:sz w:val="24"/>
          <w:szCs w:val="24"/>
        </w:rPr>
        <w:t>2023</w:t>
      </w:r>
    </w:p>
    <w:p w14:paraId="574F2FA8" w14:textId="77777777" w:rsidR="00515ADF" w:rsidRPr="0087165D" w:rsidRDefault="00515ADF" w:rsidP="00A25988">
      <w:pPr>
        <w:spacing w:after="200"/>
        <w:rPr>
          <w:rFonts w:ascii="Times New Roman" w:eastAsia="Calibri" w:hAnsi="Times New Roman" w:cs="Times New Roman"/>
          <w:b/>
        </w:rPr>
      </w:pPr>
      <w:bookmarkStart w:id="1" w:name="_Toc143252051"/>
      <w:bookmarkStart w:id="2" w:name="_Toc143252052"/>
    </w:p>
    <w:p w14:paraId="1EC3239F" w14:textId="77777777" w:rsidR="00901029" w:rsidRDefault="00901029" w:rsidP="002A76D2">
      <w:pPr>
        <w:spacing w:after="200"/>
        <w:rPr>
          <w:rFonts w:ascii="Times New Roman" w:eastAsia="Calibri" w:hAnsi="Times New Roman" w:cs="Times New Roman"/>
          <w:b/>
        </w:rPr>
      </w:pPr>
    </w:p>
    <w:p w14:paraId="42300EC8" w14:textId="77777777" w:rsidR="004A6DBB" w:rsidRPr="0087165D" w:rsidRDefault="004A6DBB" w:rsidP="002A76D2">
      <w:pPr>
        <w:spacing w:after="200"/>
        <w:rPr>
          <w:rFonts w:ascii="Times New Roman" w:eastAsia="Calibri" w:hAnsi="Times New Roman" w:cs="Times New Roman"/>
          <w:b/>
          <w:sz w:val="24"/>
          <w:szCs w:val="24"/>
        </w:rPr>
      </w:pPr>
    </w:p>
    <w:p w14:paraId="6D8BCF65" w14:textId="57CCD164" w:rsidR="00901029" w:rsidRPr="0087165D" w:rsidRDefault="00901029" w:rsidP="00515ADF">
      <w:pPr>
        <w:spacing w:after="200"/>
        <w:jc w:val="center"/>
        <w:rPr>
          <w:rFonts w:ascii="Times New Roman" w:eastAsia="Calibri" w:hAnsi="Times New Roman" w:cs="Times New Roman"/>
          <w:b/>
          <w:sz w:val="24"/>
          <w:szCs w:val="24"/>
        </w:rPr>
      </w:pPr>
      <w:r w:rsidRPr="0087165D">
        <w:rPr>
          <w:rFonts w:ascii="Times New Roman" w:eastAsia="Calibri" w:hAnsi="Times New Roman" w:cs="Times New Roman"/>
          <w:b/>
          <w:sz w:val="24"/>
          <w:szCs w:val="24"/>
        </w:rPr>
        <w:lastRenderedPageBreak/>
        <w:t>CONTENTS</w:t>
      </w:r>
    </w:p>
    <w:sdt>
      <w:sdtPr>
        <w:rPr>
          <w:rFonts w:ascii="Times New Roman" w:eastAsiaTheme="minorHAnsi" w:hAnsi="Times New Roman" w:cs="Times New Roman"/>
          <w:color w:val="auto"/>
          <w:sz w:val="22"/>
          <w:szCs w:val="22"/>
        </w:rPr>
        <w:id w:val="-1136339924"/>
        <w:docPartObj>
          <w:docPartGallery w:val="Table of Contents"/>
          <w:docPartUnique/>
        </w:docPartObj>
      </w:sdtPr>
      <w:sdtEndPr>
        <w:rPr>
          <w:b/>
          <w:bCs/>
          <w:noProof/>
        </w:rPr>
      </w:sdtEndPr>
      <w:sdtContent>
        <w:p w14:paraId="485B84E6" w14:textId="61ED6917" w:rsidR="004F7FF0" w:rsidRPr="006B013D" w:rsidRDefault="004F7FF0">
          <w:pPr>
            <w:pStyle w:val="TOCHeading"/>
            <w:rPr>
              <w:rFonts w:ascii="Times New Roman" w:hAnsi="Times New Roman" w:cs="Times New Roman"/>
              <w:sz w:val="24"/>
              <w:szCs w:val="24"/>
            </w:rPr>
          </w:pPr>
          <w:r w:rsidRPr="006B013D">
            <w:rPr>
              <w:rFonts w:ascii="Times New Roman" w:hAnsi="Times New Roman" w:cs="Times New Roman"/>
              <w:sz w:val="24"/>
              <w:szCs w:val="24"/>
            </w:rPr>
            <w:t>Contents</w:t>
          </w:r>
        </w:p>
        <w:p w14:paraId="514F5286" w14:textId="709B8074" w:rsidR="006B013D" w:rsidRPr="006B013D" w:rsidRDefault="004F7FF0">
          <w:pPr>
            <w:pStyle w:val="TOC1"/>
            <w:rPr>
              <w:rFonts w:ascii="Times New Roman" w:eastAsiaTheme="minorEastAsia" w:hAnsi="Times New Roman" w:cs="Times New Roman"/>
              <w:noProof/>
              <w:kern w:val="2"/>
              <w14:ligatures w14:val="standardContextual"/>
            </w:rPr>
          </w:pPr>
          <w:r w:rsidRPr="006B013D">
            <w:rPr>
              <w:rFonts w:ascii="Times New Roman" w:hAnsi="Times New Roman" w:cs="Times New Roman"/>
              <w:sz w:val="24"/>
              <w:szCs w:val="24"/>
            </w:rPr>
            <w:fldChar w:fldCharType="begin"/>
          </w:r>
          <w:r w:rsidRPr="006B013D">
            <w:rPr>
              <w:rFonts w:ascii="Times New Roman" w:hAnsi="Times New Roman" w:cs="Times New Roman"/>
              <w:sz w:val="24"/>
              <w:szCs w:val="24"/>
            </w:rPr>
            <w:instrText xml:space="preserve"> TOC \o "1-3" \h \z \u </w:instrText>
          </w:r>
          <w:r w:rsidRPr="006B013D">
            <w:rPr>
              <w:rFonts w:ascii="Times New Roman" w:hAnsi="Times New Roman" w:cs="Times New Roman"/>
              <w:sz w:val="24"/>
              <w:szCs w:val="24"/>
            </w:rPr>
            <w:fldChar w:fldCharType="separate"/>
          </w:r>
          <w:hyperlink w:anchor="_Toc154144767" w:history="1">
            <w:r w:rsidR="006B013D" w:rsidRPr="006B013D">
              <w:rPr>
                <w:rStyle w:val="Hyperlink"/>
                <w:rFonts w:ascii="Times New Roman" w:hAnsi="Times New Roman" w:cs="Times New Roman"/>
                <w:noProof/>
              </w:rPr>
              <w:t>LIST OF ACRONYMS</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_Toc154144767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3</w:t>
            </w:r>
            <w:r w:rsidR="006B013D" w:rsidRPr="006B013D">
              <w:rPr>
                <w:rFonts w:ascii="Times New Roman" w:hAnsi="Times New Roman" w:cs="Times New Roman"/>
                <w:noProof/>
                <w:webHidden/>
              </w:rPr>
              <w:fldChar w:fldCharType="end"/>
            </w:r>
          </w:hyperlink>
        </w:p>
        <w:p w14:paraId="6B1DAE8D" w14:textId="3736635E" w:rsidR="006B013D" w:rsidRPr="006B013D" w:rsidRDefault="00FD6FFF">
          <w:pPr>
            <w:pStyle w:val="TOC1"/>
            <w:rPr>
              <w:rFonts w:ascii="Times New Roman" w:eastAsiaTheme="minorEastAsia" w:hAnsi="Times New Roman" w:cs="Times New Roman"/>
              <w:noProof/>
              <w:kern w:val="2"/>
              <w14:ligatures w14:val="standardContextual"/>
            </w:rPr>
          </w:pPr>
          <w:hyperlink w:anchor="_Toc154144768" w:history="1">
            <w:r w:rsidR="006B013D" w:rsidRPr="006B013D">
              <w:rPr>
                <w:rStyle w:val="Hyperlink"/>
                <w:rFonts w:ascii="Times New Roman" w:hAnsi="Times New Roman" w:cs="Times New Roman"/>
                <w:noProof/>
              </w:rPr>
              <w:t>EXECUTIVE SUMMARY</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_Toc154144768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4</w:t>
            </w:r>
            <w:r w:rsidR="006B013D" w:rsidRPr="006B013D">
              <w:rPr>
                <w:rFonts w:ascii="Times New Roman" w:hAnsi="Times New Roman" w:cs="Times New Roman"/>
                <w:noProof/>
                <w:webHidden/>
              </w:rPr>
              <w:fldChar w:fldCharType="end"/>
            </w:r>
          </w:hyperlink>
        </w:p>
        <w:p w14:paraId="6CBE4930" w14:textId="1CC53BDC" w:rsidR="006B013D" w:rsidRPr="006B013D" w:rsidRDefault="00FD6FFF">
          <w:pPr>
            <w:pStyle w:val="TOC1"/>
            <w:rPr>
              <w:rFonts w:ascii="Times New Roman" w:eastAsiaTheme="minorEastAsia" w:hAnsi="Times New Roman" w:cs="Times New Roman"/>
              <w:noProof/>
              <w:kern w:val="2"/>
              <w14:ligatures w14:val="standardContextual"/>
            </w:rPr>
          </w:pPr>
          <w:hyperlink w:anchor="_Toc154144769" w:history="1">
            <w:r w:rsidR="006B013D" w:rsidRPr="006B013D">
              <w:rPr>
                <w:rStyle w:val="Hyperlink"/>
                <w:rFonts w:ascii="Times New Roman" w:hAnsi="Times New Roman" w:cs="Times New Roman"/>
                <w:noProof/>
              </w:rPr>
              <w:t>1 - INTRODUCTION</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_Toc154144769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6</w:t>
            </w:r>
            <w:r w:rsidR="006B013D" w:rsidRPr="006B013D">
              <w:rPr>
                <w:rFonts w:ascii="Times New Roman" w:hAnsi="Times New Roman" w:cs="Times New Roman"/>
                <w:noProof/>
                <w:webHidden/>
              </w:rPr>
              <w:fldChar w:fldCharType="end"/>
            </w:r>
          </w:hyperlink>
        </w:p>
        <w:p w14:paraId="5B0A9AEA" w14:textId="1B83B6A5" w:rsidR="006B013D" w:rsidRPr="006B013D" w:rsidRDefault="00FD6FFF">
          <w:pPr>
            <w:pStyle w:val="TOC1"/>
            <w:rPr>
              <w:rFonts w:ascii="Times New Roman" w:eastAsiaTheme="minorEastAsia" w:hAnsi="Times New Roman" w:cs="Times New Roman"/>
              <w:noProof/>
              <w:kern w:val="2"/>
              <w14:ligatures w14:val="standardContextual"/>
            </w:rPr>
          </w:pPr>
          <w:hyperlink w:anchor="_Toc154144770" w:history="1">
            <w:r w:rsidR="006B013D" w:rsidRPr="006B013D">
              <w:rPr>
                <w:rStyle w:val="Hyperlink"/>
                <w:rFonts w:ascii="Times New Roman" w:hAnsi="Times New Roman" w:cs="Times New Roman"/>
                <w:i/>
                <w:iCs/>
                <w:noProof/>
              </w:rPr>
              <w:t>Science learning objectives</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_Toc154144770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10</w:t>
            </w:r>
            <w:r w:rsidR="006B013D" w:rsidRPr="006B013D">
              <w:rPr>
                <w:rFonts w:ascii="Times New Roman" w:hAnsi="Times New Roman" w:cs="Times New Roman"/>
                <w:noProof/>
                <w:webHidden/>
              </w:rPr>
              <w:fldChar w:fldCharType="end"/>
            </w:r>
          </w:hyperlink>
        </w:p>
        <w:p w14:paraId="40E5F32D" w14:textId="6B7EFE33" w:rsidR="006B013D" w:rsidRPr="006B013D" w:rsidRDefault="00FD6FFF">
          <w:pPr>
            <w:pStyle w:val="TOC1"/>
            <w:rPr>
              <w:rFonts w:ascii="Times New Roman" w:eastAsiaTheme="minorEastAsia" w:hAnsi="Times New Roman" w:cs="Times New Roman"/>
              <w:noProof/>
              <w:kern w:val="2"/>
              <w14:ligatures w14:val="standardContextual"/>
            </w:rPr>
          </w:pPr>
          <w:hyperlink w:anchor="_Toc154144771" w:history="1">
            <w:r w:rsidR="006B013D" w:rsidRPr="006B013D">
              <w:rPr>
                <w:rStyle w:val="Hyperlink"/>
                <w:rFonts w:ascii="Times New Roman" w:hAnsi="Times New Roman" w:cs="Times New Roman"/>
                <w:noProof/>
              </w:rPr>
              <w:t>2 - METHODS</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_Toc154144771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10</w:t>
            </w:r>
            <w:r w:rsidR="006B013D" w:rsidRPr="006B013D">
              <w:rPr>
                <w:rFonts w:ascii="Times New Roman" w:hAnsi="Times New Roman" w:cs="Times New Roman"/>
                <w:noProof/>
                <w:webHidden/>
              </w:rPr>
              <w:fldChar w:fldCharType="end"/>
            </w:r>
          </w:hyperlink>
        </w:p>
        <w:p w14:paraId="50AEDBF7" w14:textId="1529EC37" w:rsidR="006B013D" w:rsidRPr="006B013D" w:rsidRDefault="00FD6FFF">
          <w:pPr>
            <w:pStyle w:val="TOC1"/>
            <w:rPr>
              <w:rFonts w:ascii="Times New Roman" w:eastAsiaTheme="minorEastAsia" w:hAnsi="Times New Roman" w:cs="Times New Roman"/>
              <w:noProof/>
              <w:kern w:val="2"/>
              <w14:ligatures w14:val="standardContextual"/>
            </w:rPr>
          </w:pPr>
          <w:hyperlink w:anchor="_Toc154144772" w:history="1">
            <w:r w:rsidR="006B013D" w:rsidRPr="006B013D">
              <w:rPr>
                <w:rStyle w:val="Hyperlink"/>
                <w:rFonts w:ascii="Times New Roman" w:hAnsi="Times New Roman" w:cs="Times New Roman"/>
                <w:i/>
                <w:iCs/>
                <w:noProof/>
              </w:rPr>
              <w:t>2.1 Study area</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_Toc154144772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10</w:t>
            </w:r>
            <w:r w:rsidR="006B013D" w:rsidRPr="006B013D">
              <w:rPr>
                <w:rFonts w:ascii="Times New Roman" w:hAnsi="Times New Roman" w:cs="Times New Roman"/>
                <w:noProof/>
                <w:webHidden/>
              </w:rPr>
              <w:fldChar w:fldCharType="end"/>
            </w:r>
          </w:hyperlink>
        </w:p>
        <w:p w14:paraId="5F396BAB" w14:textId="5202D7B3" w:rsidR="006B013D" w:rsidRPr="006B013D" w:rsidRDefault="00FD6FFF">
          <w:pPr>
            <w:pStyle w:val="TOC1"/>
            <w:rPr>
              <w:rFonts w:ascii="Times New Roman" w:eastAsiaTheme="minorEastAsia" w:hAnsi="Times New Roman" w:cs="Times New Roman"/>
              <w:noProof/>
              <w:kern w:val="2"/>
              <w14:ligatures w14:val="standardContextual"/>
            </w:rPr>
          </w:pPr>
          <w:hyperlink w:anchor="_Toc154144773" w:history="1">
            <w:r w:rsidR="006B013D" w:rsidRPr="006B013D">
              <w:rPr>
                <w:rStyle w:val="Hyperlink"/>
                <w:rFonts w:ascii="Times New Roman" w:hAnsi="Times New Roman" w:cs="Times New Roman"/>
                <w:i/>
                <w:iCs/>
                <w:noProof/>
              </w:rPr>
              <w:t>2.2 Roost location data</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_Toc154144773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12</w:t>
            </w:r>
            <w:r w:rsidR="006B013D" w:rsidRPr="006B013D">
              <w:rPr>
                <w:rFonts w:ascii="Times New Roman" w:hAnsi="Times New Roman" w:cs="Times New Roman"/>
                <w:noProof/>
                <w:webHidden/>
              </w:rPr>
              <w:fldChar w:fldCharType="end"/>
            </w:r>
          </w:hyperlink>
        </w:p>
        <w:p w14:paraId="38E47043" w14:textId="23E94FE6" w:rsidR="006B013D" w:rsidRPr="006B013D" w:rsidRDefault="00FD6FFF">
          <w:pPr>
            <w:pStyle w:val="TOC1"/>
            <w:rPr>
              <w:rFonts w:ascii="Times New Roman" w:eastAsiaTheme="minorEastAsia" w:hAnsi="Times New Roman" w:cs="Times New Roman"/>
              <w:noProof/>
              <w:kern w:val="2"/>
              <w14:ligatures w14:val="standardContextual"/>
            </w:rPr>
          </w:pPr>
          <w:hyperlink w:anchor="_Toc154144774" w:history="1">
            <w:r w:rsidR="006B013D" w:rsidRPr="006B013D">
              <w:rPr>
                <w:rStyle w:val="Hyperlink"/>
                <w:rFonts w:ascii="Times New Roman" w:hAnsi="Times New Roman" w:cs="Times New Roman"/>
                <w:i/>
                <w:iCs/>
                <w:noProof/>
              </w:rPr>
              <w:t>2.3 Landcover products</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_Toc154144774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16</w:t>
            </w:r>
            <w:r w:rsidR="006B013D" w:rsidRPr="006B013D">
              <w:rPr>
                <w:rFonts w:ascii="Times New Roman" w:hAnsi="Times New Roman" w:cs="Times New Roman"/>
                <w:noProof/>
                <w:webHidden/>
              </w:rPr>
              <w:fldChar w:fldCharType="end"/>
            </w:r>
          </w:hyperlink>
        </w:p>
        <w:p w14:paraId="2EB39ED2" w14:textId="675022B5" w:rsidR="006B013D" w:rsidRPr="006B013D" w:rsidRDefault="00FD6FFF">
          <w:pPr>
            <w:pStyle w:val="TOC1"/>
            <w:rPr>
              <w:rFonts w:ascii="Times New Roman" w:eastAsiaTheme="minorEastAsia" w:hAnsi="Times New Roman" w:cs="Times New Roman"/>
              <w:noProof/>
              <w:kern w:val="2"/>
              <w14:ligatures w14:val="standardContextual"/>
            </w:rPr>
          </w:pPr>
          <w:hyperlink w:anchor="_Toc154144775" w:history="1">
            <w:r w:rsidR="006B013D" w:rsidRPr="006B013D">
              <w:rPr>
                <w:rStyle w:val="Hyperlink"/>
                <w:rFonts w:ascii="Times New Roman" w:hAnsi="Times New Roman" w:cs="Times New Roman"/>
                <w:i/>
                <w:iCs/>
                <w:noProof/>
              </w:rPr>
              <w:t>2.4 Explanatory variables</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_Toc154144775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19</w:t>
            </w:r>
            <w:r w:rsidR="006B013D" w:rsidRPr="006B013D">
              <w:rPr>
                <w:rFonts w:ascii="Times New Roman" w:hAnsi="Times New Roman" w:cs="Times New Roman"/>
                <w:noProof/>
                <w:webHidden/>
              </w:rPr>
              <w:fldChar w:fldCharType="end"/>
            </w:r>
          </w:hyperlink>
        </w:p>
        <w:p w14:paraId="3BE0A805" w14:textId="72BC41EA" w:rsidR="006B013D" w:rsidRPr="006B013D" w:rsidRDefault="00FD6FFF">
          <w:pPr>
            <w:pStyle w:val="TOC1"/>
            <w:rPr>
              <w:rFonts w:ascii="Times New Roman" w:eastAsiaTheme="minorEastAsia" w:hAnsi="Times New Roman" w:cs="Times New Roman"/>
              <w:noProof/>
              <w:kern w:val="2"/>
              <w14:ligatures w14:val="standardContextual"/>
            </w:rPr>
          </w:pPr>
          <w:hyperlink w:anchor="_Toc154144776" w:history="1">
            <w:r w:rsidR="006B013D" w:rsidRPr="006B013D">
              <w:rPr>
                <w:rStyle w:val="Hyperlink"/>
                <w:rFonts w:ascii="Times New Roman" w:hAnsi="Times New Roman" w:cs="Times New Roman"/>
                <w:i/>
                <w:iCs/>
                <w:noProof/>
              </w:rPr>
              <w:t>2.4 Roost site selection</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_Toc154144776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30</w:t>
            </w:r>
            <w:r w:rsidR="006B013D" w:rsidRPr="006B013D">
              <w:rPr>
                <w:rFonts w:ascii="Times New Roman" w:hAnsi="Times New Roman" w:cs="Times New Roman"/>
                <w:noProof/>
                <w:webHidden/>
              </w:rPr>
              <w:fldChar w:fldCharType="end"/>
            </w:r>
          </w:hyperlink>
        </w:p>
        <w:p w14:paraId="349A9777" w14:textId="417B03A6" w:rsidR="006B013D" w:rsidRPr="006B013D" w:rsidRDefault="00FD6FFF">
          <w:pPr>
            <w:pStyle w:val="TOC1"/>
            <w:rPr>
              <w:rFonts w:ascii="Times New Roman" w:eastAsiaTheme="minorEastAsia" w:hAnsi="Times New Roman" w:cs="Times New Roman"/>
              <w:noProof/>
              <w:kern w:val="2"/>
              <w14:ligatures w14:val="standardContextual"/>
            </w:rPr>
          </w:pPr>
          <w:hyperlink w:anchor="_Toc154144777" w:history="1">
            <w:r w:rsidR="006B013D" w:rsidRPr="006B013D">
              <w:rPr>
                <w:rStyle w:val="Hyperlink"/>
                <w:rFonts w:ascii="Times New Roman" w:hAnsi="Times New Roman" w:cs="Times New Roman"/>
                <w:i/>
                <w:iCs/>
                <w:noProof/>
              </w:rPr>
              <w:t>2.4 Variable importance and model validation</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_Toc154144777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32</w:t>
            </w:r>
            <w:r w:rsidR="006B013D" w:rsidRPr="006B013D">
              <w:rPr>
                <w:rFonts w:ascii="Times New Roman" w:hAnsi="Times New Roman" w:cs="Times New Roman"/>
                <w:noProof/>
                <w:webHidden/>
              </w:rPr>
              <w:fldChar w:fldCharType="end"/>
            </w:r>
          </w:hyperlink>
        </w:p>
        <w:p w14:paraId="29B18D4B" w14:textId="683028D6" w:rsidR="006B013D" w:rsidRPr="006B013D" w:rsidRDefault="00FD6FFF">
          <w:pPr>
            <w:pStyle w:val="TOC1"/>
            <w:rPr>
              <w:rFonts w:ascii="Times New Roman" w:eastAsiaTheme="minorEastAsia" w:hAnsi="Times New Roman" w:cs="Times New Roman"/>
              <w:noProof/>
              <w:kern w:val="2"/>
              <w14:ligatures w14:val="standardContextual"/>
            </w:rPr>
          </w:pPr>
          <w:hyperlink w:anchor="_Toc154144778" w:history="1">
            <w:r w:rsidR="006B013D" w:rsidRPr="006B013D">
              <w:rPr>
                <w:rStyle w:val="Hyperlink"/>
                <w:rFonts w:ascii="Times New Roman" w:hAnsi="Times New Roman" w:cs="Times New Roman"/>
                <w:noProof/>
              </w:rPr>
              <w:t>3 - RESULTS</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_Toc154144778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36</w:t>
            </w:r>
            <w:r w:rsidR="006B013D" w:rsidRPr="006B013D">
              <w:rPr>
                <w:rFonts w:ascii="Times New Roman" w:hAnsi="Times New Roman" w:cs="Times New Roman"/>
                <w:noProof/>
                <w:webHidden/>
              </w:rPr>
              <w:fldChar w:fldCharType="end"/>
            </w:r>
          </w:hyperlink>
        </w:p>
        <w:p w14:paraId="1B8640A7" w14:textId="0BB5D15A" w:rsidR="006B013D" w:rsidRPr="006B013D" w:rsidRDefault="00FD6FFF">
          <w:pPr>
            <w:pStyle w:val="TOC1"/>
            <w:rPr>
              <w:rFonts w:ascii="Times New Roman" w:eastAsiaTheme="minorEastAsia" w:hAnsi="Times New Roman" w:cs="Times New Roman"/>
              <w:noProof/>
              <w:kern w:val="2"/>
              <w14:ligatures w14:val="standardContextual"/>
            </w:rPr>
          </w:pPr>
          <w:hyperlink w:anchor="_Toc154144779" w:history="1">
            <w:r w:rsidR="006B013D" w:rsidRPr="006B013D">
              <w:rPr>
                <w:rStyle w:val="Hyperlink"/>
                <w:rFonts w:ascii="Times New Roman" w:hAnsi="Times New Roman" w:cs="Times New Roman"/>
                <w:noProof/>
              </w:rPr>
              <w:t>4 – DISCUSSION</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_Toc154144779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43</w:t>
            </w:r>
            <w:r w:rsidR="006B013D" w:rsidRPr="006B013D">
              <w:rPr>
                <w:rFonts w:ascii="Times New Roman" w:hAnsi="Times New Roman" w:cs="Times New Roman"/>
                <w:noProof/>
                <w:webHidden/>
              </w:rPr>
              <w:fldChar w:fldCharType="end"/>
            </w:r>
          </w:hyperlink>
        </w:p>
        <w:p w14:paraId="086B084F" w14:textId="0D9D64CC" w:rsidR="006B013D" w:rsidRPr="006B013D" w:rsidRDefault="00FD6FFF">
          <w:pPr>
            <w:pStyle w:val="TOC1"/>
            <w:rPr>
              <w:rFonts w:ascii="Times New Roman" w:eastAsiaTheme="minorEastAsia" w:hAnsi="Times New Roman" w:cs="Times New Roman"/>
              <w:noProof/>
              <w:kern w:val="2"/>
              <w14:ligatures w14:val="standardContextual"/>
            </w:rPr>
          </w:pPr>
          <w:hyperlink w:anchor="_Toc154144780" w:history="1">
            <w:r w:rsidR="006B013D" w:rsidRPr="006B013D">
              <w:rPr>
                <w:rStyle w:val="Hyperlink"/>
                <w:rFonts w:ascii="Times New Roman" w:hAnsi="Times New Roman" w:cs="Times New Roman"/>
                <w:noProof/>
              </w:rPr>
              <w:t>5 – PROGRAM MANAGEMENT IMPLICATIONS</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_Toc154144780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47</w:t>
            </w:r>
            <w:r w:rsidR="006B013D" w:rsidRPr="006B013D">
              <w:rPr>
                <w:rFonts w:ascii="Times New Roman" w:hAnsi="Times New Roman" w:cs="Times New Roman"/>
                <w:noProof/>
                <w:webHidden/>
              </w:rPr>
              <w:fldChar w:fldCharType="end"/>
            </w:r>
          </w:hyperlink>
        </w:p>
        <w:p w14:paraId="0D2A76AD" w14:textId="3D79D27B" w:rsidR="006B013D" w:rsidRPr="006B013D" w:rsidRDefault="00FD6FFF">
          <w:pPr>
            <w:pStyle w:val="TOC1"/>
            <w:rPr>
              <w:rFonts w:ascii="Times New Roman" w:eastAsiaTheme="minorEastAsia" w:hAnsi="Times New Roman" w:cs="Times New Roman"/>
              <w:noProof/>
              <w:kern w:val="2"/>
              <w14:ligatures w14:val="standardContextual"/>
            </w:rPr>
          </w:pPr>
          <w:hyperlink w:anchor="_Toc154144781" w:history="1">
            <w:r w:rsidR="006B013D" w:rsidRPr="006B013D">
              <w:rPr>
                <w:rStyle w:val="Hyperlink"/>
                <w:rFonts w:ascii="Times New Roman" w:hAnsi="Times New Roman" w:cs="Times New Roman"/>
                <w:noProof/>
              </w:rPr>
              <w:t>6 – LITERATURE CITED</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_Toc154144781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48</w:t>
            </w:r>
            <w:r w:rsidR="006B013D" w:rsidRPr="006B013D">
              <w:rPr>
                <w:rFonts w:ascii="Times New Roman" w:hAnsi="Times New Roman" w:cs="Times New Roman"/>
                <w:noProof/>
                <w:webHidden/>
              </w:rPr>
              <w:fldChar w:fldCharType="end"/>
            </w:r>
          </w:hyperlink>
        </w:p>
        <w:p w14:paraId="31177243" w14:textId="3DCF552F" w:rsidR="006B013D" w:rsidRPr="006B013D" w:rsidRDefault="00FD6FFF">
          <w:pPr>
            <w:pStyle w:val="TOC1"/>
            <w:rPr>
              <w:rFonts w:ascii="Times New Roman" w:eastAsiaTheme="minorEastAsia" w:hAnsi="Times New Roman" w:cs="Times New Roman"/>
              <w:noProof/>
              <w:kern w:val="2"/>
              <w14:ligatures w14:val="standardContextual"/>
            </w:rPr>
          </w:pPr>
          <w:hyperlink w:anchor="_Toc154144782" w:history="1">
            <w:r w:rsidR="006B013D" w:rsidRPr="006B013D">
              <w:rPr>
                <w:rStyle w:val="Hyperlink"/>
                <w:rFonts w:ascii="Times New Roman" w:hAnsi="Times New Roman" w:cs="Times New Roman"/>
                <w:noProof/>
              </w:rPr>
              <w:t>7 – APPENDICES</w:t>
            </w:r>
            <w:r w:rsidR="006B013D" w:rsidRPr="006B013D">
              <w:rPr>
                <w:rFonts w:ascii="Times New Roman" w:hAnsi="Times New Roman" w:cs="Times New Roman"/>
                <w:noProof/>
                <w:webHidden/>
              </w:rPr>
              <w:tab/>
            </w:r>
            <w:r w:rsidR="006B013D" w:rsidRPr="006B013D">
              <w:rPr>
                <w:rFonts w:ascii="Times New Roman" w:hAnsi="Times New Roman" w:cs="Times New Roman"/>
                <w:noProof/>
                <w:webHidden/>
              </w:rPr>
              <w:fldChar w:fldCharType="begin"/>
            </w:r>
            <w:r w:rsidR="006B013D" w:rsidRPr="006B013D">
              <w:rPr>
                <w:rFonts w:ascii="Times New Roman" w:hAnsi="Times New Roman" w:cs="Times New Roman"/>
                <w:noProof/>
                <w:webHidden/>
              </w:rPr>
              <w:instrText xml:space="preserve"> PAGEREF _Toc154144782 \h </w:instrText>
            </w:r>
            <w:r w:rsidR="006B013D" w:rsidRPr="006B013D">
              <w:rPr>
                <w:rFonts w:ascii="Times New Roman" w:hAnsi="Times New Roman" w:cs="Times New Roman"/>
                <w:noProof/>
                <w:webHidden/>
              </w:rPr>
            </w:r>
            <w:r w:rsidR="006B013D" w:rsidRPr="006B013D">
              <w:rPr>
                <w:rFonts w:ascii="Times New Roman" w:hAnsi="Times New Roman" w:cs="Times New Roman"/>
                <w:noProof/>
                <w:webHidden/>
              </w:rPr>
              <w:fldChar w:fldCharType="separate"/>
            </w:r>
            <w:r w:rsidR="006B013D" w:rsidRPr="006B013D">
              <w:rPr>
                <w:rFonts w:ascii="Times New Roman" w:hAnsi="Times New Roman" w:cs="Times New Roman"/>
                <w:noProof/>
                <w:webHidden/>
              </w:rPr>
              <w:t>57</w:t>
            </w:r>
            <w:r w:rsidR="006B013D" w:rsidRPr="006B013D">
              <w:rPr>
                <w:rFonts w:ascii="Times New Roman" w:hAnsi="Times New Roman" w:cs="Times New Roman"/>
                <w:noProof/>
                <w:webHidden/>
              </w:rPr>
              <w:fldChar w:fldCharType="end"/>
            </w:r>
          </w:hyperlink>
        </w:p>
        <w:p w14:paraId="5CD11FDC" w14:textId="6B873CA5" w:rsidR="004167DA" w:rsidRDefault="004F7FF0">
          <w:pPr>
            <w:rPr>
              <w:rFonts w:ascii="Times New Roman" w:hAnsi="Times New Roman" w:cs="Times New Roman"/>
              <w:b/>
              <w:bCs/>
              <w:noProof/>
            </w:rPr>
          </w:pPr>
          <w:r w:rsidRPr="006B013D">
            <w:rPr>
              <w:rFonts w:ascii="Times New Roman" w:hAnsi="Times New Roman" w:cs="Times New Roman"/>
              <w:b/>
              <w:bCs/>
              <w:noProof/>
              <w:sz w:val="24"/>
              <w:szCs w:val="24"/>
            </w:rPr>
            <w:fldChar w:fldCharType="end"/>
          </w:r>
        </w:p>
      </w:sdtContent>
    </w:sdt>
    <w:p w14:paraId="2527F1E4" w14:textId="48255F98" w:rsidR="004167DA" w:rsidRPr="004167DA" w:rsidRDefault="004167DA">
      <w:pPr>
        <w:rPr>
          <w:rFonts w:ascii="Times New Roman" w:hAnsi="Times New Roman" w:cs="Times New Roman"/>
        </w:rPr>
      </w:pPr>
      <w:r>
        <w:rPr>
          <w:rFonts w:cs="Times New Roman"/>
        </w:rPr>
        <w:br w:type="page"/>
      </w:r>
    </w:p>
    <w:p w14:paraId="5F914085" w14:textId="72F081D4" w:rsidR="00515ADF" w:rsidRPr="00EB4A60" w:rsidRDefault="00515ADF" w:rsidP="004167DA">
      <w:pPr>
        <w:pStyle w:val="Heading1"/>
        <w:numPr>
          <w:ilvl w:val="0"/>
          <w:numId w:val="0"/>
        </w:numPr>
        <w:spacing w:after="240"/>
        <w:jc w:val="center"/>
        <w:rPr>
          <w:rFonts w:cs="Times New Roman"/>
        </w:rPr>
      </w:pPr>
      <w:bookmarkStart w:id="3" w:name="_Toc154144767"/>
      <w:r w:rsidRPr="00EB4A60">
        <w:rPr>
          <w:rFonts w:cs="Times New Roman"/>
        </w:rPr>
        <w:lastRenderedPageBreak/>
        <w:t>LIST OF ACRONYMS</w:t>
      </w:r>
      <w:bookmarkEnd w:id="1"/>
      <w:bookmarkEnd w:id="3"/>
    </w:p>
    <w:tbl>
      <w:tblPr>
        <w:tblW w:w="9158" w:type="dxa"/>
        <w:tblLook w:val="04A0" w:firstRow="1" w:lastRow="0" w:firstColumn="1" w:lastColumn="0" w:noHBand="0" w:noVBand="1"/>
      </w:tblPr>
      <w:tblGrid>
        <w:gridCol w:w="2037"/>
        <w:gridCol w:w="7121"/>
      </w:tblGrid>
      <w:tr w:rsidR="002B7857" w:rsidRPr="00EB4A60" w14:paraId="58A93350" w14:textId="77777777" w:rsidTr="00771CB1">
        <w:trPr>
          <w:trHeight w:val="314"/>
        </w:trPr>
        <w:tc>
          <w:tcPr>
            <w:tcW w:w="2037" w:type="dxa"/>
            <w:tcBorders>
              <w:top w:val="nil"/>
              <w:left w:val="nil"/>
              <w:bottom w:val="nil"/>
              <w:right w:val="nil"/>
            </w:tcBorders>
            <w:shd w:val="clear" w:color="auto" w:fill="auto"/>
            <w:noWrap/>
            <w:vAlign w:val="bottom"/>
            <w:hideMark/>
          </w:tcPr>
          <w:p w14:paraId="285F75B4" w14:textId="77777777"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AHR</w:t>
            </w:r>
          </w:p>
        </w:tc>
        <w:tc>
          <w:tcPr>
            <w:tcW w:w="7121" w:type="dxa"/>
            <w:tcBorders>
              <w:top w:val="nil"/>
              <w:left w:val="nil"/>
              <w:bottom w:val="nil"/>
              <w:right w:val="nil"/>
            </w:tcBorders>
            <w:shd w:val="clear" w:color="auto" w:fill="auto"/>
            <w:noWrap/>
            <w:vAlign w:val="bottom"/>
            <w:hideMark/>
          </w:tcPr>
          <w:p w14:paraId="713350A1" w14:textId="77777777"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Associated Habitat Reach</w:t>
            </w:r>
          </w:p>
        </w:tc>
      </w:tr>
      <w:tr w:rsidR="00F508C8" w:rsidRPr="00EB4A60" w14:paraId="3D25C032" w14:textId="77777777" w:rsidTr="00771CB1">
        <w:trPr>
          <w:trHeight w:val="314"/>
        </w:trPr>
        <w:tc>
          <w:tcPr>
            <w:tcW w:w="2037" w:type="dxa"/>
            <w:tcBorders>
              <w:top w:val="nil"/>
              <w:left w:val="nil"/>
              <w:bottom w:val="nil"/>
              <w:right w:val="nil"/>
            </w:tcBorders>
            <w:shd w:val="clear" w:color="auto" w:fill="auto"/>
            <w:noWrap/>
            <w:vAlign w:val="bottom"/>
          </w:tcPr>
          <w:p w14:paraId="4575E44C" w14:textId="72F76C73" w:rsidR="00F508C8" w:rsidRPr="00EB4A60" w:rsidRDefault="00F508C8"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AL</w:t>
            </w:r>
          </w:p>
        </w:tc>
        <w:tc>
          <w:tcPr>
            <w:tcW w:w="7121" w:type="dxa"/>
            <w:tcBorders>
              <w:top w:val="nil"/>
              <w:left w:val="nil"/>
              <w:bottom w:val="nil"/>
              <w:right w:val="nil"/>
            </w:tcBorders>
            <w:shd w:val="clear" w:color="auto" w:fill="auto"/>
            <w:noWrap/>
            <w:vAlign w:val="bottom"/>
          </w:tcPr>
          <w:p w14:paraId="56C420A8" w14:textId="58FA53D8" w:rsidR="00F508C8" w:rsidRPr="00EB4A60" w:rsidRDefault="00F508C8"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Alfalfa</w:t>
            </w:r>
          </w:p>
        </w:tc>
      </w:tr>
      <w:tr w:rsidR="002B7857" w:rsidRPr="00EB4A60" w14:paraId="7D644215" w14:textId="77777777" w:rsidTr="00771CB1">
        <w:trPr>
          <w:trHeight w:val="314"/>
        </w:trPr>
        <w:tc>
          <w:tcPr>
            <w:tcW w:w="2037" w:type="dxa"/>
            <w:tcBorders>
              <w:top w:val="nil"/>
              <w:left w:val="nil"/>
              <w:bottom w:val="nil"/>
              <w:right w:val="nil"/>
            </w:tcBorders>
            <w:shd w:val="clear" w:color="auto" w:fill="auto"/>
            <w:noWrap/>
            <w:vAlign w:val="bottom"/>
            <w:hideMark/>
          </w:tcPr>
          <w:p w14:paraId="6E226398" w14:textId="77777777"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AMP</w:t>
            </w:r>
          </w:p>
        </w:tc>
        <w:tc>
          <w:tcPr>
            <w:tcW w:w="7121" w:type="dxa"/>
            <w:tcBorders>
              <w:top w:val="nil"/>
              <w:left w:val="nil"/>
              <w:bottom w:val="nil"/>
              <w:right w:val="nil"/>
            </w:tcBorders>
            <w:shd w:val="clear" w:color="auto" w:fill="auto"/>
            <w:noWrap/>
            <w:vAlign w:val="bottom"/>
            <w:hideMark/>
          </w:tcPr>
          <w:p w14:paraId="3853AEC3" w14:textId="332E7DB1"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 xml:space="preserve">Adaptive </w:t>
            </w:r>
            <w:r w:rsidR="00BE689A" w:rsidRPr="00EB4A60">
              <w:rPr>
                <w:rFonts w:ascii="Times New Roman" w:eastAsia="Times New Roman" w:hAnsi="Times New Roman" w:cs="Times New Roman"/>
                <w:color w:val="000000"/>
                <w:sz w:val="24"/>
                <w:szCs w:val="24"/>
              </w:rPr>
              <w:t>M</w:t>
            </w:r>
            <w:r w:rsidRPr="00EB4A60">
              <w:rPr>
                <w:rFonts w:ascii="Times New Roman" w:eastAsia="Times New Roman" w:hAnsi="Times New Roman" w:cs="Times New Roman"/>
                <w:color w:val="000000"/>
                <w:sz w:val="24"/>
                <w:szCs w:val="24"/>
              </w:rPr>
              <w:t xml:space="preserve">anagement </w:t>
            </w:r>
            <w:r w:rsidR="00BE689A" w:rsidRPr="00EB4A60">
              <w:rPr>
                <w:rFonts w:ascii="Times New Roman" w:eastAsia="Times New Roman" w:hAnsi="Times New Roman" w:cs="Times New Roman"/>
                <w:color w:val="000000"/>
                <w:sz w:val="24"/>
                <w:szCs w:val="24"/>
              </w:rPr>
              <w:t>P</w:t>
            </w:r>
            <w:r w:rsidRPr="00EB4A60">
              <w:rPr>
                <w:rFonts w:ascii="Times New Roman" w:eastAsia="Times New Roman" w:hAnsi="Times New Roman" w:cs="Times New Roman"/>
                <w:color w:val="000000"/>
                <w:sz w:val="24"/>
                <w:szCs w:val="24"/>
              </w:rPr>
              <w:t>lan</w:t>
            </w:r>
          </w:p>
        </w:tc>
      </w:tr>
      <w:tr w:rsidR="003201B4" w:rsidRPr="00EB4A60" w14:paraId="210351FA" w14:textId="77777777" w:rsidTr="00771CB1">
        <w:trPr>
          <w:trHeight w:val="314"/>
        </w:trPr>
        <w:tc>
          <w:tcPr>
            <w:tcW w:w="2037" w:type="dxa"/>
            <w:tcBorders>
              <w:top w:val="nil"/>
              <w:left w:val="nil"/>
              <w:bottom w:val="nil"/>
              <w:right w:val="nil"/>
            </w:tcBorders>
            <w:shd w:val="clear" w:color="auto" w:fill="auto"/>
            <w:noWrap/>
            <w:vAlign w:val="bottom"/>
          </w:tcPr>
          <w:p w14:paraId="03F3E7BF" w14:textId="115290B9" w:rsidR="003201B4" w:rsidRPr="00EB4A60" w:rsidRDefault="003201B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AW</w:t>
            </w:r>
          </w:p>
        </w:tc>
        <w:tc>
          <w:tcPr>
            <w:tcW w:w="7121" w:type="dxa"/>
            <w:tcBorders>
              <w:top w:val="nil"/>
              <w:left w:val="nil"/>
              <w:bottom w:val="nil"/>
              <w:right w:val="nil"/>
            </w:tcBorders>
            <w:shd w:val="clear" w:color="auto" w:fill="auto"/>
            <w:noWrap/>
            <w:vAlign w:val="bottom"/>
          </w:tcPr>
          <w:p w14:paraId="3F0E41E9" w14:textId="512E2C59" w:rsidR="003201B4" w:rsidRPr="00EB4A60" w:rsidRDefault="003201B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Agricultural Wetland</w:t>
            </w:r>
          </w:p>
        </w:tc>
      </w:tr>
      <w:tr w:rsidR="00153F74" w:rsidRPr="00EB4A60" w14:paraId="032BCA05" w14:textId="77777777" w:rsidTr="00771CB1">
        <w:trPr>
          <w:trHeight w:val="314"/>
        </w:trPr>
        <w:tc>
          <w:tcPr>
            <w:tcW w:w="2037" w:type="dxa"/>
            <w:tcBorders>
              <w:top w:val="nil"/>
              <w:left w:val="nil"/>
              <w:bottom w:val="nil"/>
              <w:right w:val="nil"/>
            </w:tcBorders>
            <w:shd w:val="clear" w:color="auto" w:fill="auto"/>
            <w:noWrap/>
            <w:vAlign w:val="bottom"/>
          </w:tcPr>
          <w:p w14:paraId="144E9319" w14:textId="04F3CEC4" w:rsidR="00153F74" w:rsidRPr="00EB4A60" w:rsidRDefault="00153F7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BQ</w:t>
            </w:r>
          </w:p>
        </w:tc>
        <w:tc>
          <w:tcPr>
            <w:tcW w:w="7121" w:type="dxa"/>
            <w:tcBorders>
              <w:top w:val="nil"/>
              <w:left w:val="nil"/>
              <w:bottom w:val="nil"/>
              <w:right w:val="nil"/>
            </w:tcBorders>
            <w:shd w:val="clear" w:color="auto" w:fill="auto"/>
            <w:noWrap/>
            <w:vAlign w:val="bottom"/>
          </w:tcPr>
          <w:p w14:paraId="256DDFB4" w14:textId="7DFE6DB1" w:rsidR="00153F74" w:rsidRPr="00EB4A60" w:rsidRDefault="00153F7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Big Question</w:t>
            </w:r>
          </w:p>
        </w:tc>
      </w:tr>
      <w:tr w:rsidR="00153F74" w:rsidRPr="00EB4A60" w14:paraId="3200375C" w14:textId="77777777" w:rsidTr="00771CB1">
        <w:trPr>
          <w:trHeight w:val="314"/>
        </w:trPr>
        <w:tc>
          <w:tcPr>
            <w:tcW w:w="2037" w:type="dxa"/>
            <w:tcBorders>
              <w:top w:val="nil"/>
              <w:left w:val="nil"/>
              <w:bottom w:val="nil"/>
              <w:right w:val="nil"/>
            </w:tcBorders>
            <w:shd w:val="clear" w:color="auto" w:fill="auto"/>
            <w:noWrap/>
            <w:vAlign w:val="bottom"/>
          </w:tcPr>
          <w:p w14:paraId="3B669689" w14:textId="3958A794" w:rsidR="00153F74" w:rsidRPr="00EB4A60" w:rsidRDefault="00153F7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CO</w:t>
            </w:r>
          </w:p>
        </w:tc>
        <w:tc>
          <w:tcPr>
            <w:tcW w:w="7121" w:type="dxa"/>
            <w:tcBorders>
              <w:top w:val="nil"/>
              <w:left w:val="nil"/>
              <w:bottom w:val="nil"/>
              <w:right w:val="nil"/>
            </w:tcBorders>
            <w:shd w:val="clear" w:color="auto" w:fill="auto"/>
            <w:noWrap/>
            <w:vAlign w:val="bottom"/>
          </w:tcPr>
          <w:p w14:paraId="69A9CBE6" w14:textId="120DE819" w:rsidR="00153F74" w:rsidRPr="00EB4A60" w:rsidRDefault="00153F7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Corn</w:t>
            </w:r>
          </w:p>
        </w:tc>
      </w:tr>
      <w:tr w:rsidR="00F30F2D" w:rsidRPr="00EB4A60" w14:paraId="7BB7CD6E" w14:textId="77777777" w:rsidTr="00771CB1">
        <w:trPr>
          <w:trHeight w:val="314"/>
        </w:trPr>
        <w:tc>
          <w:tcPr>
            <w:tcW w:w="2037" w:type="dxa"/>
            <w:tcBorders>
              <w:top w:val="nil"/>
              <w:left w:val="nil"/>
              <w:bottom w:val="nil"/>
              <w:right w:val="nil"/>
            </w:tcBorders>
            <w:shd w:val="clear" w:color="auto" w:fill="auto"/>
            <w:noWrap/>
            <w:vAlign w:val="bottom"/>
          </w:tcPr>
          <w:p w14:paraId="561E1481" w14:textId="21B81B6D" w:rsidR="00F30F2D" w:rsidRPr="00EB4A60" w:rsidRDefault="00F30F2D"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CWS</w:t>
            </w:r>
          </w:p>
        </w:tc>
        <w:tc>
          <w:tcPr>
            <w:tcW w:w="7121" w:type="dxa"/>
            <w:tcBorders>
              <w:top w:val="nil"/>
              <w:left w:val="nil"/>
              <w:bottom w:val="nil"/>
              <w:right w:val="nil"/>
            </w:tcBorders>
            <w:shd w:val="clear" w:color="auto" w:fill="auto"/>
            <w:noWrap/>
            <w:vAlign w:val="bottom"/>
          </w:tcPr>
          <w:p w14:paraId="5B05771F" w14:textId="0382A688" w:rsidR="00F30F2D" w:rsidRPr="00EB4A60" w:rsidRDefault="00F30F2D"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Canadian Wildlife Service</w:t>
            </w:r>
          </w:p>
        </w:tc>
      </w:tr>
      <w:tr w:rsidR="003201B4" w:rsidRPr="00EB4A60" w14:paraId="71971B51" w14:textId="77777777" w:rsidTr="00771CB1">
        <w:trPr>
          <w:trHeight w:val="314"/>
        </w:trPr>
        <w:tc>
          <w:tcPr>
            <w:tcW w:w="2037" w:type="dxa"/>
            <w:tcBorders>
              <w:top w:val="nil"/>
              <w:left w:val="nil"/>
              <w:bottom w:val="nil"/>
              <w:right w:val="nil"/>
            </w:tcBorders>
            <w:shd w:val="clear" w:color="auto" w:fill="auto"/>
            <w:noWrap/>
            <w:vAlign w:val="bottom"/>
          </w:tcPr>
          <w:p w14:paraId="039357CE" w14:textId="1B9BC7D4" w:rsidR="003201B4" w:rsidRPr="00EB4A60" w:rsidRDefault="003201B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DE</w:t>
            </w:r>
          </w:p>
        </w:tc>
        <w:tc>
          <w:tcPr>
            <w:tcW w:w="7121" w:type="dxa"/>
            <w:tcBorders>
              <w:top w:val="nil"/>
              <w:left w:val="nil"/>
              <w:bottom w:val="nil"/>
              <w:right w:val="nil"/>
            </w:tcBorders>
            <w:shd w:val="clear" w:color="auto" w:fill="auto"/>
            <w:noWrap/>
            <w:vAlign w:val="bottom"/>
          </w:tcPr>
          <w:p w14:paraId="469C3481" w14:textId="4913E17D" w:rsidR="003201B4" w:rsidRPr="00EB4A60" w:rsidRDefault="003201B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Development</w:t>
            </w:r>
          </w:p>
        </w:tc>
      </w:tr>
      <w:tr w:rsidR="00BE689A" w:rsidRPr="00EB4A60" w14:paraId="5F91A5C5" w14:textId="77777777" w:rsidTr="00771CB1">
        <w:trPr>
          <w:trHeight w:val="314"/>
        </w:trPr>
        <w:tc>
          <w:tcPr>
            <w:tcW w:w="2037" w:type="dxa"/>
            <w:tcBorders>
              <w:top w:val="nil"/>
              <w:left w:val="nil"/>
              <w:bottom w:val="nil"/>
              <w:right w:val="nil"/>
            </w:tcBorders>
            <w:shd w:val="clear" w:color="auto" w:fill="auto"/>
            <w:noWrap/>
            <w:vAlign w:val="bottom"/>
          </w:tcPr>
          <w:p w14:paraId="5CCD6177" w14:textId="20AD9768" w:rsidR="00BE689A" w:rsidRPr="00EB4A60" w:rsidRDefault="00BE689A"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EBQ</w:t>
            </w:r>
          </w:p>
        </w:tc>
        <w:tc>
          <w:tcPr>
            <w:tcW w:w="7121" w:type="dxa"/>
            <w:tcBorders>
              <w:top w:val="nil"/>
              <w:left w:val="nil"/>
              <w:bottom w:val="nil"/>
              <w:right w:val="nil"/>
            </w:tcBorders>
            <w:shd w:val="clear" w:color="auto" w:fill="auto"/>
            <w:noWrap/>
            <w:vAlign w:val="bottom"/>
          </w:tcPr>
          <w:p w14:paraId="4E20E8D9" w14:textId="53C9EAA6" w:rsidR="00BE689A" w:rsidRPr="00EB4A60" w:rsidRDefault="00BE689A"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Extension Big Question</w:t>
            </w:r>
          </w:p>
        </w:tc>
      </w:tr>
      <w:tr w:rsidR="002B7857" w:rsidRPr="00EB4A60" w14:paraId="7F5D491A" w14:textId="77777777" w:rsidTr="00771CB1">
        <w:trPr>
          <w:trHeight w:val="314"/>
        </w:trPr>
        <w:tc>
          <w:tcPr>
            <w:tcW w:w="2037" w:type="dxa"/>
            <w:tcBorders>
              <w:top w:val="nil"/>
              <w:left w:val="nil"/>
              <w:bottom w:val="nil"/>
              <w:right w:val="nil"/>
            </w:tcBorders>
            <w:shd w:val="clear" w:color="auto" w:fill="auto"/>
            <w:noWrap/>
            <w:vAlign w:val="bottom"/>
            <w:hideMark/>
          </w:tcPr>
          <w:p w14:paraId="3C257742" w14:textId="77777777"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EDO</w:t>
            </w:r>
          </w:p>
        </w:tc>
        <w:tc>
          <w:tcPr>
            <w:tcW w:w="7121" w:type="dxa"/>
            <w:tcBorders>
              <w:top w:val="nil"/>
              <w:left w:val="nil"/>
              <w:bottom w:val="nil"/>
              <w:right w:val="nil"/>
            </w:tcBorders>
            <w:shd w:val="clear" w:color="auto" w:fill="auto"/>
            <w:noWrap/>
            <w:vAlign w:val="bottom"/>
            <w:hideMark/>
          </w:tcPr>
          <w:p w14:paraId="045D0389" w14:textId="2459059E"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Executive Director</w:t>
            </w:r>
            <w:r w:rsidR="00BE689A" w:rsidRPr="00EB4A60">
              <w:rPr>
                <w:rFonts w:ascii="Times New Roman" w:eastAsia="Times New Roman" w:hAnsi="Times New Roman" w:cs="Times New Roman"/>
                <w:color w:val="000000"/>
                <w:sz w:val="24"/>
                <w:szCs w:val="24"/>
              </w:rPr>
              <w:t>’</w:t>
            </w:r>
            <w:r w:rsidRPr="00EB4A60">
              <w:rPr>
                <w:rFonts w:ascii="Times New Roman" w:eastAsia="Times New Roman" w:hAnsi="Times New Roman" w:cs="Times New Roman"/>
                <w:color w:val="000000"/>
                <w:sz w:val="24"/>
                <w:szCs w:val="24"/>
              </w:rPr>
              <w:t>s Office</w:t>
            </w:r>
          </w:p>
        </w:tc>
      </w:tr>
      <w:tr w:rsidR="003201B4" w:rsidRPr="00EB4A60" w14:paraId="70BA823D" w14:textId="77777777" w:rsidTr="00771CB1">
        <w:trPr>
          <w:trHeight w:val="314"/>
        </w:trPr>
        <w:tc>
          <w:tcPr>
            <w:tcW w:w="2037" w:type="dxa"/>
            <w:tcBorders>
              <w:top w:val="nil"/>
              <w:left w:val="nil"/>
              <w:bottom w:val="nil"/>
              <w:right w:val="nil"/>
            </w:tcBorders>
            <w:shd w:val="clear" w:color="auto" w:fill="auto"/>
            <w:noWrap/>
            <w:vAlign w:val="bottom"/>
          </w:tcPr>
          <w:p w14:paraId="42C5B1D0" w14:textId="6946306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ft</w:t>
            </w:r>
          </w:p>
        </w:tc>
        <w:tc>
          <w:tcPr>
            <w:tcW w:w="7121" w:type="dxa"/>
            <w:tcBorders>
              <w:top w:val="nil"/>
              <w:left w:val="nil"/>
              <w:bottom w:val="nil"/>
              <w:right w:val="nil"/>
            </w:tcBorders>
            <w:shd w:val="clear" w:color="auto" w:fill="auto"/>
            <w:noWrap/>
            <w:vAlign w:val="bottom"/>
          </w:tcPr>
          <w:p w14:paraId="354344FE" w14:textId="3D19D56B" w:rsidR="003201B4" w:rsidRPr="00EB4A60" w:rsidRDefault="00D00A70"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Feet</w:t>
            </w:r>
          </w:p>
        </w:tc>
      </w:tr>
      <w:tr w:rsidR="003201B4" w:rsidRPr="00EB4A60" w14:paraId="359AAD8E" w14:textId="77777777" w:rsidTr="00771CB1">
        <w:trPr>
          <w:trHeight w:val="314"/>
        </w:trPr>
        <w:tc>
          <w:tcPr>
            <w:tcW w:w="2037" w:type="dxa"/>
            <w:tcBorders>
              <w:top w:val="nil"/>
              <w:left w:val="nil"/>
              <w:bottom w:val="nil"/>
              <w:right w:val="nil"/>
            </w:tcBorders>
            <w:shd w:val="clear" w:color="auto" w:fill="auto"/>
            <w:noWrap/>
            <w:vAlign w:val="bottom"/>
          </w:tcPr>
          <w:p w14:paraId="4E552A1D" w14:textId="7777777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GAM</w:t>
            </w:r>
          </w:p>
        </w:tc>
        <w:tc>
          <w:tcPr>
            <w:tcW w:w="7121" w:type="dxa"/>
            <w:tcBorders>
              <w:top w:val="nil"/>
              <w:left w:val="nil"/>
              <w:bottom w:val="nil"/>
              <w:right w:val="nil"/>
            </w:tcBorders>
            <w:shd w:val="clear" w:color="auto" w:fill="auto"/>
            <w:noWrap/>
            <w:vAlign w:val="bottom"/>
          </w:tcPr>
          <w:p w14:paraId="343D7ABE" w14:textId="7777777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Generalized additive model</w:t>
            </w:r>
          </w:p>
        </w:tc>
      </w:tr>
      <w:tr w:rsidR="00153F74" w:rsidRPr="00EB4A60" w14:paraId="73A11F44" w14:textId="77777777" w:rsidTr="00771CB1">
        <w:trPr>
          <w:trHeight w:val="314"/>
        </w:trPr>
        <w:tc>
          <w:tcPr>
            <w:tcW w:w="2037" w:type="dxa"/>
            <w:tcBorders>
              <w:top w:val="nil"/>
              <w:left w:val="nil"/>
              <w:bottom w:val="nil"/>
              <w:right w:val="nil"/>
            </w:tcBorders>
            <w:shd w:val="clear" w:color="auto" w:fill="auto"/>
            <w:noWrap/>
            <w:vAlign w:val="bottom"/>
          </w:tcPr>
          <w:p w14:paraId="30BE4997" w14:textId="055D16A6"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GR</w:t>
            </w:r>
          </w:p>
        </w:tc>
        <w:tc>
          <w:tcPr>
            <w:tcW w:w="7121" w:type="dxa"/>
            <w:tcBorders>
              <w:top w:val="nil"/>
              <w:left w:val="nil"/>
              <w:bottom w:val="nil"/>
              <w:right w:val="nil"/>
            </w:tcBorders>
            <w:shd w:val="clear" w:color="auto" w:fill="auto"/>
            <w:noWrap/>
            <w:vAlign w:val="bottom"/>
          </w:tcPr>
          <w:p w14:paraId="0F1A00E6" w14:textId="0E782B10"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Grassland</w:t>
            </w:r>
          </w:p>
        </w:tc>
      </w:tr>
      <w:tr w:rsidR="00977921" w:rsidRPr="00EB4A60" w14:paraId="0C91D380" w14:textId="77777777" w:rsidTr="00771CB1">
        <w:trPr>
          <w:trHeight w:val="314"/>
        </w:trPr>
        <w:tc>
          <w:tcPr>
            <w:tcW w:w="2037" w:type="dxa"/>
            <w:tcBorders>
              <w:top w:val="nil"/>
              <w:left w:val="nil"/>
              <w:bottom w:val="nil"/>
              <w:right w:val="nil"/>
            </w:tcBorders>
            <w:shd w:val="clear" w:color="auto" w:fill="auto"/>
            <w:noWrap/>
            <w:vAlign w:val="bottom"/>
          </w:tcPr>
          <w:p w14:paraId="7E0BF3CD" w14:textId="7D9D486D" w:rsidR="00977921" w:rsidRPr="00EB4A60" w:rsidRDefault="0097792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HEC-RAS</w:t>
            </w:r>
          </w:p>
        </w:tc>
        <w:tc>
          <w:tcPr>
            <w:tcW w:w="7121" w:type="dxa"/>
            <w:tcBorders>
              <w:top w:val="nil"/>
              <w:left w:val="nil"/>
              <w:bottom w:val="nil"/>
              <w:right w:val="nil"/>
            </w:tcBorders>
            <w:shd w:val="clear" w:color="auto" w:fill="auto"/>
            <w:noWrap/>
            <w:vAlign w:val="bottom"/>
          </w:tcPr>
          <w:p w14:paraId="2B94F543" w14:textId="179D096C" w:rsidR="00977921" w:rsidRPr="00EB4A60" w:rsidRDefault="0097792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Hydrologic Engineering Center’s River Analysis System</w:t>
            </w:r>
          </w:p>
        </w:tc>
      </w:tr>
      <w:tr w:rsidR="00BD4AC1" w:rsidRPr="00EB4A60" w14:paraId="72C30F52" w14:textId="77777777" w:rsidTr="00771CB1">
        <w:trPr>
          <w:trHeight w:val="314"/>
        </w:trPr>
        <w:tc>
          <w:tcPr>
            <w:tcW w:w="2037" w:type="dxa"/>
            <w:tcBorders>
              <w:top w:val="nil"/>
              <w:left w:val="nil"/>
              <w:bottom w:val="nil"/>
              <w:right w:val="nil"/>
            </w:tcBorders>
            <w:shd w:val="clear" w:color="auto" w:fill="auto"/>
            <w:noWrap/>
            <w:vAlign w:val="bottom"/>
          </w:tcPr>
          <w:p w14:paraId="0139C6D5" w14:textId="4F4FC7D7" w:rsidR="00BD4AC1" w:rsidRPr="00EB4A60" w:rsidRDefault="00BD4AC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ISAC</w:t>
            </w:r>
          </w:p>
        </w:tc>
        <w:tc>
          <w:tcPr>
            <w:tcW w:w="7121" w:type="dxa"/>
            <w:tcBorders>
              <w:top w:val="nil"/>
              <w:left w:val="nil"/>
              <w:bottom w:val="nil"/>
              <w:right w:val="nil"/>
            </w:tcBorders>
            <w:shd w:val="clear" w:color="auto" w:fill="auto"/>
            <w:noWrap/>
            <w:vAlign w:val="bottom"/>
          </w:tcPr>
          <w:p w14:paraId="208D9613" w14:textId="31D62A04" w:rsidR="00BD4AC1" w:rsidRPr="00EB4A60" w:rsidRDefault="00BD4AC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Independent Science Advisory Committee</w:t>
            </w:r>
          </w:p>
        </w:tc>
      </w:tr>
      <w:tr w:rsidR="00977921" w:rsidRPr="00EB4A60" w14:paraId="56B3A573" w14:textId="77777777" w:rsidTr="00771CB1">
        <w:trPr>
          <w:trHeight w:val="314"/>
        </w:trPr>
        <w:tc>
          <w:tcPr>
            <w:tcW w:w="2037" w:type="dxa"/>
            <w:tcBorders>
              <w:top w:val="nil"/>
              <w:left w:val="nil"/>
              <w:bottom w:val="nil"/>
              <w:right w:val="nil"/>
            </w:tcBorders>
            <w:shd w:val="clear" w:color="auto" w:fill="auto"/>
            <w:noWrap/>
            <w:vAlign w:val="bottom"/>
          </w:tcPr>
          <w:p w14:paraId="092471CE" w14:textId="6EA95844" w:rsidR="00977921" w:rsidRPr="00EB4A60" w:rsidRDefault="0097792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LiDAR</w:t>
            </w:r>
          </w:p>
        </w:tc>
        <w:tc>
          <w:tcPr>
            <w:tcW w:w="7121" w:type="dxa"/>
            <w:tcBorders>
              <w:top w:val="nil"/>
              <w:left w:val="nil"/>
              <w:bottom w:val="nil"/>
              <w:right w:val="nil"/>
            </w:tcBorders>
            <w:shd w:val="clear" w:color="auto" w:fill="auto"/>
            <w:noWrap/>
            <w:vAlign w:val="bottom"/>
          </w:tcPr>
          <w:p w14:paraId="562EA66E" w14:textId="583E6198" w:rsidR="00977921" w:rsidRPr="00EB4A60" w:rsidRDefault="0097792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Light Detection and Ranging</w:t>
            </w:r>
          </w:p>
        </w:tc>
      </w:tr>
      <w:tr w:rsidR="003201B4" w:rsidRPr="00EB4A60" w14:paraId="60256BFC" w14:textId="77777777" w:rsidTr="00771CB1">
        <w:trPr>
          <w:trHeight w:val="314"/>
        </w:trPr>
        <w:tc>
          <w:tcPr>
            <w:tcW w:w="2037" w:type="dxa"/>
            <w:tcBorders>
              <w:top w:val="nil"/>
              <w:left w:val="nil"/>
              <w:bottom w:val="nil"/>
              <w:right w:val="nil"/>
            </w:tcBorders>
            <w:shd w:val="clear" w:color="auto" w:fill="auto"/>
            <w:noWrap/>
            <w:vAlign w:val="bottom"/>
          </w:tcPr>
          <w:p w14:paraId="4682CFB9" w14:textId="0187B7A6"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mi</w:t>
            </w:r>
          </w:p>
        </w:tc>
        <w:tc>
          <w:tcPr>
            <w:tcW w:w="7121" w:type="dxa"/>
            <w:tcBorders>
              <w:top w:val="nil"/>
              <w:left w:val="nil"/>
              <w:bottom w:val="nil"/>
              <w:right w:val="nil"/>
            </w:tcBorders>
            <w:shd w:val="clear" w:color="auto" w:fill="auto"/>
            <w:noWrap/>
            <w:vAlign w:val="bottom"/>
          </w:tcPr>
          <w:p w14:paraId="2367CCB8" w14:textId="39669850" w:rsidR="003201B4" w:rsidRPr="00EB4A60" w:rsidRDefault="00D00A70"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Mile</w:t>
            </w:r>
          </w:p>
        </w:tc>
      </w:tr>
      <w:tr w:rsidR="003201B4" w:rsidRPr="00EB4A60" w14:paraId="16022409" w14:textId="77777777" w:rsidTr="00771CB1">
        <w:trPr>
          <w:trHeight w:val="314"/>
        </w:trPr>
        <w:tc>
          <w:tcPr>
            <w:tcW w:w="2037" w:type="dxa"/>
            <w:tcBorders>
              <w:top w:val="nil"/>
              <w:left w:val="nil"/>
              <w:bottom w:val="nil"/>
              <w:right w:val="nil"/>
            </w:tcBorders>
            <w:shd w:val="clear" w:color="auto" w:fill="auto"/>
            <w:noWrap/>
            <w:vAlign w:val="bottom"/>
          </w:tcPr>
          <w:p w14:paraId="5E3B4691" w14:textId="0AA5A400"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MM</w:t>
            </w:r>
          </w:p>
        </w:tc>
        <w:tc>
          <w:tcPr>
            <w:tcW w:w="7121" w:type="dxa"/>
            <w:tcBorders>
              <w:top w:val="nil"/>
              <w:left w:val="nil"/>
              <w:bottom w:val="nil"/>
              <w:right w:val="nil"/>
            </w:tcBorders>
            <w:shd w:val="clear" w:color="auto" w:fill="auto"/>
            <w:noWrap/>
            <w:vAlign w:val="bottom"/>
          </w:tcPr>
          <w:p w14:paraId="230F1E17" w14:textId="4706B511"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Meadow Marsh</w:t>
            </w:r>
          </w:p>
        </w:tc>
      </w:tr>
      <w:tr w:rsidR="003201B4" w:rsidRPr="00EB4A60" w14:paraId="377136D5" w14:textId="77777777" w:rsidTr="00771CB1">
        <w:trPr>
          <w:trHeight w:val="314"/>
        </w:trPr>
        <w:tc>
          <w:tcPr>
            <w:tcW w:w="2037" w:type="dxa"/>
            <w:tcBorders>
              <w:top w:val="nil"/>
              <w:left w:val="nil"/>
              <w:bottom w:val="nil"/>
              <w:right w:val="nil"/>
            </w:tcBorders>
            <w:shd w:val="clear" w:color="auto" w:fill="auto"/>
            <w:noWrap/>
            <w:vAlign w:val="bottom"/>
            <w:hideMark/>
          </w:tcPr>
          <w:p w14:paraId="33C6B021" w14:textId="7777777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NE</w:t>
            </w:r>
          </w:p>
        </w:tc>
        <w:tc>
          <w:tcPr>
            <w:tcW w:w="7121" w:type="dxa"/>
            <w:tcBorders>
              <w:top w:val="nil"/>
              <w:left w:val="nil"/>
              <w:bottom w:val="nil"/>
              <w:right w:val="nil"/>
            </w:tcBorders>
            <w:shd w:val="clear" w:color="auto" w:fill="auto"/>
            <w:noWrap/>
            <w:vAlign w:val="bottom"/>
            <w:hideMark/>
          </w:tcPr>
          <w:p w14:paraId="685F9F5A" w14:textId="7777777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Nebraska</w:t>
            </w:r>
          </w:p>
        </w:tc>
      </w:tr>
      <w:tr w:rsidR="003201B4" w:rsidRPr="00EB4A60" w14:paraId="1EA7607A" w14:textId="77777777" w:rsidTr="00771CB1">
        <w:trPr>
          <w:trHeight w:val="314"/>
        </w:trPr>
        <w:tc>
          <w:tcPr>
            <w:tcW w:w="2037" w:type="dxa"/>
            <w:tcBorders>
              <w:top w:val="nil"/>
              <w:left w:val="nil"/>
              <w:bottom w:val="nil"/>
              <w:right w:val="nil"/>
            </w:tcBorders>
            <w:shd w:val="clear" w:color="auto" w:fill="auto"/>
            <w:noWrap/>
            <w:vAlign w:val="bottom"/>
          </w:tcPr>
          <w:p w14:paraId="712443D0" w14:textId="7D1EA9F8"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NF</w:t>
            </w:r>
          </w:p>
        </w:tc>
        <w:tc>
          <w:tcPr>
            <w:tcW w:w="7121" w:type="dxa"/>
            <w:tcBorders>
              <w:top w:val="nil"/>
              <w:left w:val="nil"/>
              <w:bottom w:val="nil"/>
              <w:right w:val="nil"/>
            </w:tcBorders>
            <w:shd w:val="clear" w:color="auto" w:fill="auto"/>
            <w:noWrap/>
            <w:vAlign w:val="bottom"/>
          </w:tcPr>
          <w:p w14:paraId="174A7641" w14:textId="23C096B5"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Nearest Forest</w:t>
            </w:r>
          </w:p>
        </w:tc>
      </w:tr>
      <w:tr w:rsidR="00153F74" w:rsidRPr="00EB4A60" w14:paraId="161870B5" w14:textId="77777777" w:rsidTr="00771CB1">
        <w:trPr>
          <w:trHeight w:val="314"/>
        </w:trPr>
        <w:tc>
          <w:tcPr>
            <w:tcW w:w="2037" w:type="dxa"/>
            <w:tcBorders>
              <w:top w:val="nil"/>
              <w:left w:val="nil"/>
              <w:bottom w:val="nil"/>
              <w:right w:val="nil"/>
            </w:tcBorders>
            <w:shd w:val="clear" w:color="auto" w:fill="auto"/>
            <w:noWrap/>
            <w:vAlign w:val="bottom"/>
          </w:tcPr>
          <w:p w14:paraId="13DDAE1E" w14:textId="238D0DCE"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NRCS</w:t>
            </w:r>
          </w:p>
        </w:tc>
        <w:tc>
          <w:tcPr>
            <w:tcW w:w="7121" w:type="dxa"/>
            <w:tcBorders>
              <w:top w:val="nil"/>
              <w:left w:val="nil"/>
              <w:bottom w:val="nil"/>
              <w:right w:val="nil"/>
            </w:tcBorders>
            <w:shd w:val="clear" w:color="auto" w:fill="auto"/>
            <w:noWrap/>
            <w:vAlign w:val="bottom"/>
          </w:tcPr>
          <w:p w14:paraId="3A6D81C7" w14:textId="4DB3452F"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Natural Resource Conservation Service</w:t>
            </w:r>
          </w:p>
        </w:tc>
      </w:tr>
      <w:tr w:rsidR="007E0DFC" w:rsidRPr="00EB4A60" w14:paraId="73570BA2" w14:textId="77777777" w:rsidTr="00771CB1">
        <w:trPr>
          <w:trHeight w:val="314"/>
        </w:trPr>
        <w:tc>
          <w:tcPr>
            <w:tcW w:w="2037" w:type="dxa"/>
            <w:tcBorders>
              <w:top w:val="nil"/>
              <w:left w:val="nil"/>
              <w:bottom w:val="nil"/>
              <w:right w:val="nil"/>
            </w:tcBorders>
            <w:shd w:val="clear" w:color="auto" w:fill="auto"/>
            <w:noWrap/>
            <w:vAlign w:val="bottom"/>
          </w:tcPr>
          <w:p w14:paraId="4782046F" w14:textId="4BE003B7" w:rsidR="007E0DFC" w:rsidRPr="00EB4A60" w:rsidRDefault="007E0DFC"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NWI</w:t>
            </w:r>
          </w:p>
        </w:tc>
        <w:tc>
          <w:tcPr>
            <w:tcW w:w="7121" w:type="dxa"/>
            <w:tcBorders>
              <w:top w:val="nil"/>
              <w:left w:val="nil"/>
              <w:bottom w:val="nil"/>
              <w:right w:val="nil"/>
            </w:tcBorders>
            <w:shd w:val="clear" w:color="auto" w:fill="auto"/>
            <w:noWrap/>
            <w:vAlign w:val="bottom"/>
          </w:tcPr>
          <w:p w14:paraId="61F0F0E9" w14:textId="145FFBF3" w:rsidR="007E0DFC" w:rsidRPr="00EB4A60" w:rsidRDefault="007E0DFC"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National Wetland Inventory</w:t>
            </w:r>
          </w:p>
        </w:tc>
      </w:tr>
      <w:tr w:rsidR="00F508C8" w:rsidRPr="00EB4A60" w14:paraId="1FC1AA72" w14:textId="77777777" w:rsidTr="00771CB1">
        <w:trPr>
          <w:trHeight w:val="314"/>
        </w:trPr>
        <w:tc>
          <w:tcPr>
            <w:tcW w:w="2037" w:type="dxa"/>
            <w:tcBorders>
              <w:top w:val="nil"/>
              <w:left w:val="nil"/>
              <w:bottom w:val="nil"/>
              <w:right w:val="nil"/>
            </w:tcBorders>
            <w:shd w:val="clear" w:color="auto" w:fill="auto"/>
            <w:noWrap/>
            <w:vAlign w:val="bottom"/>
          </w:tcPr>
          <w:p w14:paraId="55383C30" w14:textId="6DBFED7B" w:rsidR="00F508C8" w:rsidRPr="00EB4A60" w:rsidRDefault="00F508C8"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OA</w:t>
            </w:r>
          </w:p>
        </w:tc>
        <w:tc>
          <w:tcPr>
            <w:tcW w:w="7121" w:type="dxa"/>
            <w:tcBorders>
              <w:top w:val="nil"/>
              <w:left w:val="nil"/>
              <w:bottom w:val="nil"/>
              <w:right w:val="nil"/>
            </w:tcBorders>
            <w:shd w:val="clear" w:color="auto" w:fill="auto"/>
            <w:noWrap/>
            <w:vAlign w:val="bottom"/>
          </w:tcPr>
          <w:p w14:paraId="6969ED4E" w14:textId="0DFEED35" w:rsidR="00F508C8" w:rsidRPr="00EB4A60" w:rsidRDefault="00F508C8"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Other Agriculture</w:t>
            </w:r>
          </w:p>
        </w:tc>
      </w:tr>
      <w:tr w:rsidR="003201B4" w:rsidRPr="00EB4A60" w14:paraId="48CF428F" w14:textId="77777777" w:rsidTr="00771CB1">
        <w:trPr>
          <w:trHeight w:val="314"/>
        </w:trPr>
        <w:tc>
          <w:tcPr>
            <w:tcW w:w="2037" w:type="dxa"/>
            <w:tcBorders>
              <w:top w:val="nil"/>
              <w:left w:val="nil"/>
              <w:bottom w:val="nil"/>
              <w:right w:val="nil"/>
            </w:tcBorders>
            <w:shd w:val="clear" w:color="auto" w:fill="auto"/>
            <w:noWrap/>
            <w:vAlign w:val="bottom"/>
            <w:hideMark/>
          </w:tcPr>
          <w:p w14:paraId="0D515BE1" w14:textId="7777777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PRRIP</w:t>
            </w:r>
          </w:p>
        </w:tc>
        <w:tc>
          <w:tcPr>
            <w:tcW w:w="7121" w:type="dxa"/>
            <w:tcBorders>
              <w:top w:val="nil"/>
              <w:left w:val="nil"/>
              <w:bottom w:val="nil"/>
              <w:right w:val="nil"/>
            </w:tcBorders>
            <w:shd w:val="clear" w:color="auto" w:fill="auto"/>
            <w:noWrap/>
            <w:vAlign w:val="bottom"/>
            <w:hideMark/>
          </w:tcPr>
          <w:p w14:paraId="053E79B2" w14:textId="7777777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Platte River Recovery Implementation Program, or Program</w:t>
            </w:r>
          </w:p>
        </w:tc>
      </w:tr>
      <w:tr w:rsidR="00F508C8" w:rsidRPr="00EB4A60" w14:paraId="46E0571E" w14:textId="77777777" w:rsidTr="00771CB1">
        <w:trPr>
          <w:trHeight w:val="314"/>
        </w:trPr>
        <w:tc>
          <w:tcPr>
            <w:tcW w:w="2037" w:type="dxa"/>
            <w:tcBorders>
              <w:top w:val="nil"/>
              <w:left w:val="nil"/>
              <w:bottom w:val="nil"/>
              <w:right w:val="nil"/>
            </w:tcBorders>
            <w:shd w:val="clear" w:color="auto" w:fill="auto"/>
            <w:noWrap/>
            <w:vAlign w:val="bottom"/>
          </w:tcPr>
          <w:p w14:paraId="6E08B0C0" w14:textId="61601C08" w:rsidR="00F508C8" w:rsidRPr="00EB4A60" w:rsidRDefault="00F508C8"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SO</w:t>
            </w:r>
          </w:p>
        </w:tc>
        <w:tc>
          <w:tcPr>
            <w:tcW w:w="7121" w:type="dxa"/>
            <w:tcBorders>
              <w:top w:val="nil"/>
              <w:left w:val="nil"/>
              <w:bottom w:val="nil"/>
              <w:right w:val="nil"/>
            </w:tcBorders>
            <w:shd w:val="clear" w:color="auto" w:fill="auto"/>
            <w:noWrap/>
            <w:vAlign w:val="bottom"/>
          </w:tcPr>
          <w:p w14:paraId="5E7197FB" w14:textId="50B23A63" w:rsidR="00F508C8" w:rsidRPr="00EB4A60" w:rsidRDefault="00F508C8"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Soybeans</w:t>
            </w:r>
          </w:p>
        </w:tc>
      </w:tr>
      <w:tr w:rsidR="00153F74" w:rsidRPr="00EB4A60" w14:paraId="480D1A52" w14:textId="77777777" w:rsidTr="00771CB1">
        <w:trPr>
          <w:trHeight w:val="314"/>
        </w:trPr>
        <w:tc>
          <w:tcPr>
            <w:tcW w:w="2037" w:type="dxa"/>
            <w:tcBorders>
              <w:top w:val="nil"/>
              <w:left w:val="nil"/>
              <w:bottom w:val="nil"/>
              <w:right w:val="nil"/>
            </w:tcBorders>
            <w:shd w:val="clear" w:color="auto" w:fill="auto"/>
            <w:noWrap/>
            <w:vAlign w:val="bottom"/>
          </w:tcPr>
          <w:p w14:paraId="7B328B1E" w14:textId="5A438B2E"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SW</w:t>
            </w:r>
          </w:p>
        </w:tc>
        <w:tc>
          <w:tcPr>
            <w:tcW w:w="7121" w:type="dxa"/>
            <w:tcBorders>
              <w:top w:val="nil"/>
              <w:left w:val="nil"/>
              <w:bottom w:val="nil"/>
              <w:right w:val="nil"/>
            </w:tcBorders>
            <w:shd w:val="clear" w:color="auto" w:fill="auto"/>
            <w:noWrap/>
            <w:vAlign w:val="bottom"/>
          </w:tcPr>
          <w:p w14:paraId="5D0FF3E9" w14:textId="2BC56A96"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Sand and Water</w:t>
            </w:r>
          </w:p>
        </w:tc>
      </w:tr>
      <w:tr w:rsidR="003201B4" w:rsidRPr="00EB4A60" w14:paraId="04369FA9" w14:textId="77777777" w:rsidTr="00771CB1">
        <w:trPr>
          <w:trHeight w:val="314"/>
        </w:trPr>
        <w:tc>
          <w:tcPr>
            <w:tcW w:w="2037" w:type="dxa"/>
            <w:tcBorders>
              <w:top w:val="nil"/>
              <w:left w:val="nil"/>
              <w:bottom w:val="nil"/>
              <w:right w:val="nil"/>
            </w:tcBorders>
            <w:shd w:val="clear" w:color="auto" w:fill="auto"/>
            <w:noWrap/>
            <w:vAlign w:val="bottom"/>
          </w:tcPr>
          <w:p w14:paraId="32EBE46D" w14:textId="76384C1A"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TAC</w:t>
            </w:r>
          </w:p>
        </w:tc>
        <w:tc>
          <w:tcPr>
            <w:tcW w:w="7121" w:type="dxa"/>
            <w:tcBorders>
              <w:top w:val="nil"/>
              <w:left w:val="nil"/>
              <w:bottom w:val="nil"/>
              <w:right w:val="nil"/>
            </w:tcBorders>
            <w:shd w:val="clear" w:color="auto" w:fill="auto"/>
            <w:noWrap/>
            <w:vAlign w:val="bottom"/>
          </w:tcPr>
          <w:p w14:paraId="1EA6E89D" w14:textId="405FE4DB"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Technical Advisory Committee</w:t>
            </w:r>
          </w:p>
        </w:tc>
      </w:tr>
      <w:tr w:rsidR="003201B4" w:rsidRPr="00EB4A60" w14:paraId="23CA8B83" w14:textId="77777777" w:rsidTr="00771CB1">
        <w:trPr>
          <w:trHeight w:val="314"/>
        </w:trPr>
        <w:tc>
          <w:tcPr>
            <w:tcW w:w="2037" w:type="dxa"/>
            <w:tcBorders>
              <w:top w:val="nil"/>
              <w:left w:val="nil"/>
              <w:bottom w:val="nil"/>
              <w:right w:val="nil"/>
            </w:tcBorders>
            <w:shd w:val="clear" w:color="auto" w:fill="auto"/>
            <w:noWrap/>
            <w:vAlign w:val="bottom"/>
          </w:tcPr>
          <w:p w14:paraId="47CB516A" w14:textId="378C3FBA"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TCW</w:t>
            </w:r>
          </w:p>
        </w:tc>
        <w:tc>
          <w:tcPr>
            <w:tcW w:w="7121" w:type="dxa"/>
            <w:tcBorders>
              <w:top w:val="nil"/>
              <w:left w:val="nil"/>
              <w:bottom w:val="nil"/>
              <w:right w:val="nil"/>
            </w:tcBorders>
            <w:shd w:val="clear" w:color="auto" w:fill="auto"/>
            <w:noWrap/>
            <w:vAlign w:val="bottom"/>
          </w:tcPr>
          <w:p w14:paraId="5DFF3CC0" w14:textId="5E72998A"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Total Channel Width</w:t>
            </w:r>
          </w:p>
        </w:tc>
      </w:tr>
      <w:tr w:rsidR="003201B4" w:rsidRPr="00EB4A60" w14:paraId="1CBCF8DE" w14:textId="77777777" w:rsidTr="00771CB1">
        <w:trPr>
          <w:trHeight w:val="314"/>
        </w:trPr>
        <w:tc>
          <w:tcPr>
            <w:tcW w:w="2037" w:type="dxa"/>
            <w:tcBorders>
              <w:top w:val="nil"/>
              <w:left w:val="nil"/>
              <w:bottom w:val="nil"/>
              <w:right w:val="nil"/>
            </w:tcBorders>
            <w:shd w:val="clear" w:color="auto" w:fill="auto"/>
            <w:noWrap/>
            <w:vAlign w:val="bottom"/>
          </w:tcPr>
          <w:p w14:paraId="0B60569F" w14:textId="2E1CDEB2"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UOCW</w:t>
            </w:r>
          </w:p>
        </w:tc>
        <w:tc>
          <w:tcPr>
            <w:tcW w:w="7121" w:type="dxa"/>
            <w:tcBorders>
              <w:top w:val="nil"/>
              <w:left w:val="nil"/>
              <w:bottom w:val="nil"/>
              <w:right w:val="nil"/>
            </w:tcBorders>
            <w:shd w:val="clear" w:color="auto" w:fill="auto"/>
            <w:noWrap/>
            <w:vAlign w:val="bottom"/>
          </w:tcPr>
          <w:p w14:paraId="09E7CD55" w14:textId="1925C740"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Unobstructed Channel Width</w:t>
            </w:r>
          </w:p>
        </w:tc>
      </w:tr>
      <w:tr w:rsidR="003201B4" w:rsidRPr="00EB4A60" w14:paraId="776E2EAA" w14:textId="77777777" w:rsidTr="00771CB1">
        <w:trPr>
          <w:trHeight w:val="314"/>
        </w:trPr>
        <w:tc>
          <w:tcPr>
            <w:tcW w:w="2037" w:type="dxa"/>
            <w:tcBorders>
              <w:top w:val="nil"/>
              <w:left w:val="nil"/>
              <w:bottom w:val="nil"/>
              <w:right w:val="nil"/>
            </w:tcBorders>
            <w:shd w:val="clear" w:color="auto" w:fill="auto"/>
            <w:noWrap/>
            <w:vAlign w:val="bottom"/>
          </w:tcPr>
          <w:p w14:paraId="3829C58F" w14:textId="436F0370"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UFCW</w:t>
            </w:r>
          </w:p>
        </w:tc>
        <w:tc>
          <w:tcPr>
            <w:tcW w:w="7121" w:type="dxa"/>
            <w:tcBorders>
              <w:top w:val="nil"/>
              <w:left w:val="nil"/>
              <w:bottom w:val="nil"/>
              <w:right w:val="nil"/>
            </w:tcBorders>
            <w:shd w:val="clear" w:color="auto" w:fill="auto"/>
            <w:noWrap/>
            <w:vAlign w:val="bottom"/>
          </w:tcPr>
          <w:p w14:paraId="358CD904" w14:textId="387B4F3D"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Unforested Corridor Width</w:t>
            </w:r>
          </w:p>
        </w:tc>
      </w:tr>
      <w:tr w:rsidR="009F024E" w:rsidRPr="00EB4A60" w14:paraId="7BDC2776" w14:textId="77777777" w:rsidTr="00771CB1">
        <w:trPr>
          <w:trHeight w:val="314"/>
        </w:trPr>
        <w:tc>
          <w:tcPr>
            <w:tcW w:w="2037" w:type="dxa"/>
            <w:tcBorders>
              <w:top w:val="nil"/>
              <w:left w:val="nil"/>
              <w:bottom w:val="nil"/>
              <w:right w:val="nil"/>
            </w:tcBorders>
            <w:shd w:val="clear" w:color="auto" w:fill="auto"/>
            <w:noWrap/>
            <w:vAlign w:val="bottom"/>
          </w:tcPr>
          <w:p w14:paraId="6638373C" w14:textId="25E0B1F8" w:rsidR="009F024E"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USDA</w:t>
            </w:r>
          </w:p>
        </w:tc>
        <w:tc>
          <w:tcPr>
            <w:tcW w:w="7121" w:type="dxa"/>
            <w:tcBorders>
              <w:top w:val="nil"/>
              <w:left w:val="nil"/>
              <w:bottom w:val="nil"/>
              <w:right w:val="nil"/>
            </w:tcBorders>
            <w:shd w:val="clear" w:color="auto" w:fill="auto"/>
            <w:noWrap/>
            <w:vAlign w:val="bottom"/>
          </w:tcPr>
          <w:p w14:paraId="15ABD377" w14:textId="655700C9" w:rsidR="009F024E"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United States Department of Agriculture</w:t>
            </w:r>
          </w:p>
        </w:tc>
      </w:tr>
      <w:tr w:rsidR="003201B4" w:rsidRPr="00EB4A60" w14:paraId="78F78E11" w14:textId="77777777" w:rsidTr="00771CB1">
        <w:trPr>
          <w:trHeight w:val="314"/>
        </w:trPr>
        <w:tc>
          <w:tcPr>
            <w:tcW w:w="2037" w:type="dxa"/>
            <w:tcBorders>
              <w:top w:val="nil"/>
              <w:left w:val="nil"/>
              <w:bottom w:val="nil"/>
              <w:right w:val="nil"/>
            </w:tcBorders>
            <w:shd w:val="clear" w:color="auto" w:fill="auto"/>
            <w:noWrap/>
            <w:vAlign w:val="bottom"/>
            <w:hideMark/>
          </w:tcPr>
          <w:p w14:paraId="562BFBA6" w14:textId="49C92083"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USFWS</w:t>
            </w:r>
          </w:p>
        </w:tc>
        <w:tc>
          <w:tcPr>
            <w:tcW w:w="7121" w:type="dxa"/>
            <w:tcBorders>
              <w:top w:val="nil"/>
              <w:left w:val="nil"/>
              <w:bottom w:val="nil"/>
              <w:right w:val="nil"/>
            </w:tcBorders>
            <w:shd w:val="clear" w:color="auto" w:fill="auto"/>
            <w:noWrap/>
            <w:vAlign w:val="bottom"/>
            <w:hideMark/>
          </w:tcPr>
          <w:p w14:paraId="7061F4C1" w14:textId="703BCF13"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United States Fish and Wildlife Service</w:t>
            </w:r>
          </w:p>
        </w:tc>
      </w:tr>
      <w:tr w:rsidR="003667EB" w:rsidRPr="00EB4A60" w14:paraId="08874D4A" w14:textId="77777777" w:rsidTr="00771CB1">
        <w:trPr>
          <w:trHeight w:val="314"/>
        </w:trPr>
        <w:tc>
          <w:tcPr>
            <w:tcW w:w="2037" w:type="dxa"/>
            <w:tcBorders>
              <w:top w:val="nil"/>
              <w:left w:val="nil"/>
              <w:bottom w:val="nil"/>
              <w:right w:val="nil"/>
            </w:tcBorders>
            <w:shd w:val="clear" w:color="auto" w:fill="auto"/>
            <w:noWrap/>
            <w:vAlign w:val="bottom"/>
          </w:tcPr>
          <w:p w14:paraId="1D7853D6" w14:textId="61E9F099" w:rsidR="003667EB" w:rsidRPr="00EB4A60" w:rsidRDefault="003667EB"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WC-3</w:t>
            </w:r>
          </w:p>
        </w:tc>
        <w:tc>
          <w:tcPr>
            <w:tcW w:w="7121" w:type="dxa"/>
            <w:tcBorders>
              <w:top w:val="nil"/>
              <w:left w:val="nil"/>
              <w:bottom w:val="nil"/>
              <w:right w:val="nil"/>
            </w:tcBorders>
            <w:shd w:val="clear" w:color="auto" w:fill="auto"/>
            <w:noWrap/>
            <w:vAlign w:val="bottom"/>
          </w:tcPr>
          <w:p w14:paraId="2C350180" w14:textId="26FBD627" w:rsidR="003667EB" w:rsidRPr="00EB4A60" w:rsidRDefault="003667EB"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 xml:space="preserve">Whooping </w:t>
            </w:r>
            <w:r w:rsidR="00F508C8" w:rsidRPr="00EB4A60">
              <w:rPr>
                <w:rFonts w:ascii="Times New Roman" w:eastAsia="Times New Roman" w:hAnsi="Times New Roman" w:cs="Times New Roman"/>
                <w:color w:val="000000"/>
                <w:sz w:val="24"/>
                <w:szCs w:val="24"/>
              </w:rPr>
              <w:t>C</w:t>
            </w:r>
            <w:r w:rsidRPr="00EB4A60">
              <w:rPr>
                <w:rFonts w:ascii="Times New Roman" w:eastAsia="Times New Roman" w:hAnsi="Times New Roman" w:cs="Times New Roman"/>
                <w:color w:val="000000"/>
                <w:sz w:val="24"/>
                <w:szCs w:val="24"/>
              </w:rPr>
              <w:t xml:space="preserve">rane </w:t>
            </w:r>
            <w:r w:rsidR="00F508C8" w:rsidRPr="00EB4A60">
              <w:rPr>
                <w:rFonts w:ascii="Times New Roman" w:eastAsia="Times New Roman" w:hAnsi="Times New Roman" w:cs="Times New Roman"/>
                <w:color w:val="000000"/>
                <w:sz w:val="24"/>
                <w:szCs w:val="24"/>
              </w:rPr>
              <w:t>H</w:t>
            </w:r>
            <w:r w:rsidRPr="00EB4A60">
              <w:rPr>
                <w:rFonts w:ascii="Times New Roman" w:eastAsia="Times New Roman" w:hAnsi="Times New Roman" w:cs="Times New Roman"/>
                <w:color w:val="000000"/>
                <w:sz w:val="24"/>
                <w:szCs w:val="24"/>
              </w:rPr>
              <w:t>ypothesis #3</w:t>
            </w:r>
          </w:p>
        </w:tc>
      </w:tr>
      <w:tr w:rsidR="003201B4" w:rsidRPr="00EB4A60" w14:paraId="65DD38DC" w14:textId="77777777" w:rsidTr="003201B4">
        <w:trPr>
          <w:trHeight w:val="314"/>
        </w:trPr>
        <w:tc>
          <w:tcPr>
            <w:tcW w:w="2037" w:type="dxa"/>
            <w:tcBorders>
              <w:top w:val="nil"/>
              <w:left w:val="nil"/>
              <w:bottom w:val="nil"/>
              <w:right w:val="nil"/>
            </w:tcBorders>
            <w:shd w:val="clear" w:color="auto" w:fill="auto"/>
            <w:noWrap/>
            <w:vAlign w:val="bottom"/>
          </w:tcPr>
          <w:p w14:paraId="4C12090D" w14:textId="496A2F80" w:rsidR="003201B4" w:rsidRPr="00EB4A60" w:rsidRDefault="003201B4" w:rsidP="003201B4">
            <w:pPr>
              <w:rPr>
                <w:rFonts w:ascii="Times New Roman" w:eastAsia="Times New Roman" w:hAnsi="Times New Roman" w:cs="Times New Roman"/>
                <w:color w:val="000000"/>
                <w:sz w:val="24"/>
                <w:szCs w:val="24"/>
              </w:rPr>
            </w:pPr>
          </w:p>
        </w:tc>
        <w:tc>
          <w:tcPr>
            <w:tcW w:w="7121" w:type="dxa"/>
            <w:tcBorders>
              <w:top w:val="nil"/>
              <w:left w:val="nil"/>
              <w:bottom w:val="nil"/>
              <w:right w:val="nil"/>
            </w:tcBorders>
            <w:shd w:val="clear" w:color="auto" w:fill="auto"/>
            <w:noWrap/>
            <w:vAlign w:val="bottom"/>
          </w:tcPr>
          <w:p w14:paraId="6AF220B2" w14:textId="68F99230" w:rsidR="003201B4" w:rsidRPr="00EB4A60" w:rsidRDefault="003201B4" w:rsidP="003201B4">
            <w:pPr>
              <w:rPr>
                <w:rFonts w:ascii="Times New Roman" w:eastAsia="Times New Roman" w:hAnsi="Times New Roman" w:cs="Times New Roman"/>
                <w:color w:val="000000"/>
                <w:sz w:val="24"/>
                <w:szCs w:val="24"/>
              </w:rPr>
            </w:pPr>
          </w:p>
        </w:tc>
      </w:tr>
    </w:tbl>
    <w:p w14:paraId="7AE84276" w14:textId="0D60B97D" w:rsidR="00F86068" w:rsidRPr="00EB4A60" w:rsidRDefault="004167DA" w:rsidP="002B7857">
      <w:pPr>
        <w:rPr>
          <w:rFonts w:ascii="Times New Roman" w:hAnsi="Times New Roman" w:cs="Times New Roman"/>
        </w:rPr>
      </w:pPr>
      <w:r w:rsidRPr="00EB4A60">
        <w:rPr>
          <w:rFonts w:ascii="Times New Roman" w:hAnsi="Times New Roman" w:cs="Times New Roman"/>
        </w:rPr>
        <w:br w:type="page"/>
      </w:r>
    </w:p>
    <w:p w14:paraId="34CB615C" w14:textId="28A1BB0A" w:rsidR="00515ADF" w:rsidRPr="00EB4A60" w:rsidRDefault="00515ADF" w:rsidP="00153F74">
      <w:pPr>
        <w:pStyle w:val="Heading1"/>
        <w:numPr>
          <w:ilvl w:val="0"/>
          <w:numId w:val="0"/>
        </w:numPr>
        <w:spacing w:after="240" w:line="240" w:lineRule="auto"/>
        <w:jc w:val="center"/>
        <w:rPr>
          <w:rFonts w:cs="Times New Roman"/>
          <w:b w:val="0"/>
          <w:kern w:val="32"/>
          <w:szCs w:val="24"/>
        </w:rPr>
      </w:pPr>
      <w:bookmarkStart w:id="4" w:name="_Toc154144768"/>
      <w:r w:rsidRPr="00EB4A60">
        <w:rPr>
          <w:rFonts w:cs="Times New Roman"/>
          <w:szCs w:val="24"/>
        </w:rPr>
        <w:lastRenderedPageBreak/>
        <w:t>EXECUTIVE SUMMARY</w:t>
      </w:r>
      <w:bookmarkEnd w:id="2"/>
      <w:bookmarkEnd w:id="4"/>
    </w:p>
    <w:p w14:paraId="40792DF7" w14:textId="77777777" w:rsidR="00901029" w:rsidRPr="00EB4A60" w:rsidRDefault="00424EF3" w:rsidP="00901029">
      <w:pPr>
        <w:ind w:left="720" w:hanging="720"/>
        <w:rPr>
          <w:rFonts w:ascii="Times New Roman" w:hAnsi="Times New Roman" w:cs="Times New Roman"/>
          <w:b/>
          <w:bCs/>
          <w:i/>
          <w:iCs/>
          <w:sz w:val="24"/>
          <w:szCs w:val="24"/>
        </w:rPr>
      </w:pPr>
      <w:r w:rsidRPr="00EB4A60">
        <w:rPr>
          <w:rFonts w:ascii="Times New Roman" w:hAnsi="Times New Roman" w:cs="Times New Roman"/>
          <w:b/>
          <w:bCs/>
          <w:i/>
          <w:iCs/>
          <w:sz w:val="24"/>
          <w:szCs w:val="24"/>
        </w:rPr>
        <w:t>E.1</w:t>
      </w:r>
      <w:r w:rsidRPr="00EB4A60">
        <w:rPr>
          <w:rFonts w:ascii="Times New Roman" w:hAnsi="Times New Roman" w:cs="Times New Roman"/>
          <w:b/>
          <w:bCs/>
          <w:i/>
          <w:iCs/>
          <w:sz w:val="24"/>
          <w:szCs w:val="24"/>
        </w:rPr>
        <w:tab/>
      </w:r>
      <w:r w:rsidR="00901029" w:rsidRPr="00EB4A60">
        <w:rPr>
          <w:rFonts w:ascii="Times New Roman" w:hAnsi="Times New Roman" w:cs="Times New Roman"/>
          <w:b/>
          <w:bCs/>
          <w:i/>
          <w:iCs/>
          <w:sz w:val="24"/>
          <w:szCs w:val="24"/>
        </w:rPr>
        <w:t>Why are we performing an updated analysis of riverine roost site selection for whooping cranes?</w:t>
      </w:r>
    </w:p>
    <w:p w14:paraId="03E540C4" w14:textId="77777777" w:rsidR="00901029" w:rsidRPr="00EB4A60" w:rsidRDefault="00901029" w:rsidP="00901029">
      <w:pPr>
        <w:rPr>
          <w:rFonts w:ascii="Times New Roman" w:hAnsi="Times New Roman" w:cs="Times New Roman"/>
          <w:sz w:val="24"/>
          <w:szCs w:val="24"/>
        </w:rPr>
      </w:pPr>
    </w:p>
    <w:p w14:paraId="0CF23F20" w14:textId="1A6BCEB2" w:rsidR="00901029" w:rsidRPr="00EB4A60" w:rsidRDefault="00901029" w:rsidP="00901029">
      <w:pPr>
        <w:pStyle w:val="pf0"/>
        <w:rPr>
          <w:u w:val="single"/>
        </w:rPr>
      </w:pPr>
      <w:bookmarkStart w:id="5" w:name="_Hlk144451293"/>
      <w:r w:rsidRPr="00EB4A60">
        <w:rPr>
          <w:rStyle w:val="cf01"/>
          <w:rFonts w:ascii="Times New Roman" w:hAnsi="Times New Roman" w:cs="Times New Roman"/>
          <w:sz w:val="24"/>
          <w:szCs w:val="24"/>
        </w:rPr>
        <w:t xml:space="preserve">The Platte River Recovery Implementation Program (PRRIP or Program) is charged with providing suitable whooping crane roosting habitat along the Program’s Associated Habitat Reach (AHR) to contribute to the survival of whooping cranes during migration. </w:t>
      </w:r>
      <w:bookmarkEnd w:id="5"/>
      <w:r w:rsidRPr="00EB4A60">
        <w:rPr>
          <w:rStyle w:val="cf01"/>
          <w:rFonts w:ascii="Times New Roman" w:hAnsi="Times New Roman" w:cs="Times New Roman"/>
          <w:sz w:val="24"/>
          <w:szCs w:val="24"/>
        </w:rPr>
        <w:t xml:space="preserve">Early in the First Increment of the Program, an emphasis was placed on learning more about the characteristics surrounding whooping crane roost sites to better inform Program land and water management. The Program’s Adaptive Management Plan set out plans for testing hypotheses that use was directly related to habitat suitability in the AHR </w:t>
      </w:r>
      <w:r w:rsidR="00677B32" w:rsidRPr="00EB4A60">
        <w:rPr>
          <w:rStyle w:val="cf01"/>
          <w:rFonts w:ascii="Times New Roman" w:hAnsi="Times New Roman" w:cs="Times New Roman"/>
          <w:sz w:val="24"/>
          <w:szCs w:val="24"/>
        </w:rPr>
        <w:t>(</w:t>
      </w:r>
      <w:hyperlink r:id="rId9" w:history="1">
        <w:r w:rsidR="00677B32" w:rsidRPr="00EB4A60">
          <w:rPr>
            <w:rStyle w:val="Hyperlink"/>
          </w:rPr>
          <w:t>WC-3</w:t>
        </w:r>
      </w:hyperlink>
      <w:r w:rsidR="00677B32" w:rsidRPr="00EB4A60">
        <w:rPr>
          <w:rStyle w:val="cf01"/>
          <w:rFonts w:ascii="Times New Roman" w:hAnsi="Times New Roman" w:cs="Times New Roman"/>
          <w:sz w:val="24"/>
          <w:szCs w:val="24"/>
          <w:u w:val="single"/>
        </w:rPr>
        <w:t>)</w:t>
      </w:r>
      <w:r w:rsidRPr="00EB4A60">
        <w:rPr>
          <w:rStyle w:val="cf01"/>
          <w:rFonts w:ascii="Times New Roman" w:hAnsi="Times New Roman" w:cs="Times New Roman"/>
          <w:sz w:val="24"/>
          <w:szCs w:val="24"/>
        </w:rPr>
        <w:t xml:space="preserve">. Furthermore, First Increment Big Question </w:t>
      </w:r>
      <w:r w:rsidR="00B76364" w:rsidRPr="00EB4A60">
        <w:rPr>
          <w:rStyle w:val="cf01"/>
          <w:rFonts w:ascii="Times New Roman" w:hAnsi="Times New Roman" w:cs="Times New Roman"/>
          <w:sz w:val="24"/>
          <w:szCs w:val="24"/>
        </w:rPr>
        <w:t>#</w:t>
      </w:r>
      <w:r w:rsidRPr="00EB4A60">
        <w:rPr>
          <w:rStyle w:val="cf01"/>
          <w:rFonts w:ascii="Times New Roman" w:hAnsi="Times New Roman" w:cs="Times New Roman"/>
          <w:sz w:val="24"/>
          <w:szCs w:val="24"/>
        </w:rPr>
        <w:t>5</w:t>
      </w:r>
      <w:r w:rsidR="00981583" w:rsidRPr="00EB4A60">
        <w:rPr>
          <w:rStyle w:val="cf01"/>
          <w:rFonts w:ascii="Times New Roman" w:hAnsi="Times New Roman" w:cs="Times New Roman"/>
          <w:sz w:val="24"/>
          <w:szCs w:val="24"/>
        </w:rPr>
        <w:t xml:space="preserve"> (</w:t>
      </w:r>
      <w:hyperlink r:id="rId10" w:history="1">
        <w:r w:rsidR="00981583" w:rsidRPr="00EB4A60">
          <w:rPr>
            <w:rStyle w:val="Hyperlink"/>
          </w:rPr>
          <w:t>PRRIP 2020</w:t>
        </w:r>
      </w:hyperlink>
      <w:r w:rsidR="00981583" w:rsidRPr="00EB4A60">
        <w:rPr>
          <w:rStyle w:val="cf01"/>
          <w:rFonts w:ascii="Times New Roman" w:hAnsi="Times New Roman" w:cs="Times New Roman"/>
          <w:sz w:val="24"/>
          <w:szCs w:val="24"/>
        </w:rPr>
        <w:t xml:space="preserve">) </w:t>
      </w:r>
      <w:r w:rsidRPr="00EB4A60">
        <w:rPr>
          <w:rStyle w:val="cf01"/>
          <w:rFonts w:ascii="Times New Roman" w:hAnsi="Times New Roman" w:cs="Times New Roman"/>
          <w:sz w:val="24"/>
          <w:szCs w:val="24"/>
        </w:rPr>
        <w:t xml:space="preserve">directed Program science to identify important habitat characteristics for riverine roosting by whooping cranes.  </w:t>
      </w:r>
    </w:p>
    <w:p w14:paraId="446C70A3" w14:textId="345A8EB2" w:rsidR="00901029" w:rsidRPr="00EB4A60" w:rsidRDefault="00901029" w:rsidP="00901029">
      <w:pPr>
        <w:rPr>
          <w:rFonts w:ascii="Times New Roman" w:hAnsi="Times New Roman" w:cs="Times New Roman"/>
          <w:sz w:val="24"/>
          <w:szCs w:val="24"/>
        </w:rPr>
      </w:pPr>
      <w:r w:rsidRPr="00EB4A60">
        <w:rPr>
          <w:rFonts w:ascii="Times New Roman" w:hAnsi="Times New Roman" w:cs="Times New Roman"/>
          <w:sz w:val="24"/>
          <w:szCs w:val="24"/>
        </w:rPr>
        <w:t>To accomplish this, the Program systematically documented whooping crane roost locations in the AHR from spring 2001 – spring 2017. In a habitat selection analysis,</w:t>
      </w:r>
      <w:r w:rsidRPr="00EB4A60" w:rsidDel="0069418E">
        <w:rPr>
          <w:rFonts w:ascii="Times New Roman" w:hAnsi="Times New Roman" w:cs="Times New Roman"/>
          <w:sz w:val="24"/>
          <w:szCs w:val="24"/>
        </w:rPr>
        <w:t xml:space="preserve"> </w:t>
      </w:r>
      <w:r w:rsidRPr="00EB4A60">
        <w:rPr>
          <w:rFonts w:ascii="Times New Roman" w:hAnsi="Times New Roman" w:cs="Times New Roman"/>
          <w:sz w:val="24"/>
          <w:szCs w:val="24"/>
        </w:rPr>
        <w:t xml:space="preserve">characteristics of roost locations were compared to characteristics of nearby </w:t>
      </w:r>
      <w:r w:rsidR="00297688">
        <w:rPr>
          <w:rFonts w:ascii="Times New Roman" w:hAnsi="Times New Roman" w:cs="Times New Roman"/>
          <w:sz w:val="24"/>
          <w:szCs w:val="24"/>
        </w:rPr>
        <w:t>i</w:t>
      </w:r>
      <w:r w:rsidR="00297688" w:rsidRPr="00EB4A60">
        <w:rPr>
          <w:rFonts w:ascii="Times New Roman" w:hAnsi="Times New Roman" w:cs="Times New Roman"/>
          <w:sz w:val="24"/>
          <w:szCs w:val="24"/>
        </w:rPr>
        <w:t>n</w:t>
      </w:r>
      <w:r w:rsidRPr="00EB4A60">
        <w:rPr>
          <w:rFonts w:ascii="Times New Roman" w:hAnsi="Times New Roman" w:cs="Times New Roman"/>
          <w:sz w:val="24"/>
          <w:szCs w:val="24"/>
        </w:rPr>
        <w:t xml:space="preserve">-channel locations that were available, but not selected by whooping cranes. Results of these analyses helped the Program </w:t>
      </w:r>
      <w:bookmarkStart w:id="6" w:name="_Hlk144304930"/>
      <w:r w:rsidRPr="00EB4A60">
        <w:rPr>
          <w:rFonts w:ascii="Times New Roman" w:hAnsi="Times New Roman" w:cs="Times New Roman"/>
          <w:sz w:val="24"/>
          <w:szCs w:val="24"/>
        </w:rPr>
        <w:t>to define suitable whooping crane roosting habitat and provided guidelines for land and water management (</w:t>
      </w:r>
      <w:hyperlink r:id="rId11" w:history="1">
        <w:r w:rsidR="00677B32" w:rsidRPr="00EB4A60">
          <w:rPr>
            <w:rStyle w:val="Hyperlink"/>
            <w:rFonts w:ascii="Times New Roman" w:hAnsi="Times New Roman" w:cs="Times New Roman"/>
            <w:sz w:val="24"/>
            <w:szCs w:val="24"/>
          </w:rPr>
          <w:t>Howlin and Nasman 2017</w:t>
        </w:r>
      </w:hyperlink>
      <w:r w:rsidR="00677B32" w:rsidRPr="00EB4A60">
        <w:rPr>
          <w:rFonts w:ascii="Times New Roman" w:hAnsi="Times New Roman" w:cs="Times New Roman"/>
          <w:sz w:val="24"/>
          <w:szCs w:val="24"/>
        </w:rPr>
        <w:t xml:space="preserve">, </w:t>
      </w:r>
      <w:hyperlink r:id="rId12" w:history="1">
        <w:r w:rsidR="002A76D2" w:rsidRPr="00EB4A60">
          <w:rPr>
            <w:rStyle w:val="Hyperlink"/>
            <w:rFonts w:ascii="Times New Roman" w:hAnsi="Times New Roman" w:cs="Times New Roman"/>
            <w:sz w:val="24"/>
            <w:szCs w:val="24"/>
          </w:rPr>
          <w:t>PRRIP 2017b</w:t>
        </w:r>
      </w:hyperlink>
      <w:r w:rsidR="00677B32" w:rsidRPr="00EB4A60">
        <w:rPr>
          <w:rFonts w:ascii="Times New Roman" w:hAnsi="Times New Roman" w:cs="Times New Roman"/>
          <w:sz w:val="24"/>
          <w:szCs w:val="24"/>
        </w:rPr>
        <w:t xml:space="preserve">, </w:t>
      </w:r>
      <w:hyperlink r:id="rId13" w:history="1">
        <w:r w:rsidR="00677B32" w:rsidRPr="00EB4A60">
          <w:rPr>
            <w:rStyle w:val="Hyperlink"/>
            <w:rFonts w:ascii="Times New Roman" w:hAnsi="Times New Roman" w:cs="Times New Roman"/>
            <w:sz w:val="24"/>
            <w:szCs w:val="24"/>
          </w:rPr>
          <w:t>Baasch et al. 2019</w:t>
        </w:r>
      </w:hyperlink>
      <w:r w:rsidR="00AE5F8D" w:rsidRPr="00EB4A60">
        <w:rPr>
          <w:rStyle w:val="Hyperlink"/>
          <w:rFonts w:ascii="Times New Roman" w:hAnsi="Times New Roman" w:cs="Times New Roman"/>
          <w:sz w:val="24"/>
          <w:szCs w:val="24"/>
        </w:rPr>
        <w:t>a</w:t>
      </w:r>
      <w:r w:rsidR="00677B32" w:rsidRPr="00EB4A60">
        <w:rPr>
          <w:rFonts w:ascii="Times New Roman" w:hAnsi="Times New Roman" w:cs="Times New Roman"/>
          <w:sz w:val="24"/>
          <w:szCs w:val="24"/>
        </w:rPr>
        <w:t>)</w:t>
      </w:r>
      <w:r w:rsidRPr="00EB4A60">
        <w:rPr>
          <w:rFonts w:ascii="Times New Roman" w:hAnsi="Times New Roman" w:cs="Times New Roman"/>
          <w:sz w:val="24"/>
          <w:szCs w:val="24"/>
        </w:rPr>
        <w:t xml:space="preserve">. </w:t>
      </w:r>
      <w:bookmarkStart w:id="7" w:name="_Hlk147316331"/>
      <w:r w:rsidRPr="00EB4A60">
        <w:rPr>
          <w:rFonts w:ascii="Times New Roman" w:hAnsi="Times New Roman" w:cs="Times New Roman"/>
          <w:sz w:val="24"/>
          <w:szCs w:val="24"/>
        </w:rPr>
        <w:t xml:space="preserve">Specifically, the Program has worked to create and maintain </w:t>
      </w:r>
      <w:bookmarkStart w:id="8" w:name="_Hlk148437649"/>
      <w:r w:rsidRPr="00EB4A60">
        <w:rPr>
          <w:rFonts w:ascii="Times New Roman" w:hAnsi="Times New Roman" w:cs="Times New Roman"/>
          <w:sz w:val="24"/>
          <w:szCs w:val="24"/>
        </w:rPr>
        <w:t>river channels with widths ≥650 ft that are unobstructed by tall, dense vegetation</w:t>
      </w:r>
      <w:r w:rsidR="008D44D3" w:rsidRPr="00EB4A60">
        <w:rPr>
          <w:rFonts w:ascii="Times New Roman" w:hAnsi="Times New Roman" w:cs="Times New Roman"/>
          <w:sz w:val="24"/>
          <w:szCs w:val="24"/>
        </w:rPr>
        <w:t xml:space="preserve"> and</w:t>
      </w:r>
      <w:r w:rsidRPr="00EB4A60">
        <w:rPr>
          <w:rFonts w:ascii="Times New Roman" w:hAnsi="Times New Roman" w:cs="Times New Roman"/>
          <w:sz w:val="24"/>
          <w:szCs w:val="24"/>
        </w:rPr>
        <w:t xml:space="preserve"> cleared riparian forest along riverbanks and on in-</w:t>
      </w:r>
      <w:proofErr w:type="gramStart"/>
      <w:r w:rsidRPr="00EB4A60">
        <w:rPr>
          <w:rFonts w:ascii="Times New Roman" w:hAnsi="Times New Roman" w:cs="Times New Roman"/>
          <w:sz w:val="24"/>
          <w:szCs w:val="24"/>
        </w:rPr>
        <w:t>channel islands</w:t>
      </w:r>
      <w:proofErr w:type="gramEnd"/>
      <w:r w:rsidRPr="00EB4A60">
        <w:rPr>
          <w:rFonts w:ascii="Times New Roman" w:hAnsi="Times New Roman" w:cs="Times New Roman"/>
          <w:sz w:val="24"/>
          <w:szCs w:val="24"/>
        </w:rPr>
        <w:t xml:space="preserve"> to create unforested corridor widths of ≥1100 ft.</w:t>
      </w:r>
    </w:p>
    <w:p w14:paraId="0F29F808" w14:textId="77777777" w:rsidR="00901029" w:rsidRPr="00EB4A60" w:rsidRDefault="00901029" w:rsidP="00901029">
      <w:pPr>
        <w:rPr>
          <w:rFonts w:ascii="Times New Roman" w:hAnsi="Times New Roman" w:cs="Times New Roman"/>
          <w:sz w:val="24"/>
          <w:szCs w:val="24"/>
        </w:rPr>
      </w:pPr>
    </w:p>
    <w:bookmarkEnd w:id="6"/>
    <w:bookmarkEnd w:id="7"/>
    <w:bookmarkEnd w:id="8"/>
    <w:p w14:paraId="581D0413" w14:textId="01F27261" w:rsidR="00901029" w:rsidRPr="00EB4A60" w:rsidRDefault="00901029" w:rsidP="00901029">
      <w:pPr>
        <w:rPr>
          <w:rFonts w:ascii="Times New Roman" w:hAnsi="Times New Roman" w:cs="Times New Roman"/>
          <w:sz w:val="24"/>
          <w:szCs w:val="24"/>
        </w:rPr>
      </w:pPr>
      <w:r w:rsidRPr="00EB4A60">
        <w:rPr>
          <w:rFonts w:ascii="Times New Roman" w:hAnsi="Times New Roman" w:cs="Times New Roman"/>
          <w:sz w:val="24"/>
          <w:szCs w:val="24"/>
        </w:rPr>
        <w:t xml:space="preserve">Since spring 2017, The Program has continued to monitor whooping crane roost locations and suitable habitat availability in the AHR. During fall 2017 – spring 2022 monitoring, the Program observed nearly as many roost locations (207 roosts) as were observed during the previous 17 years (spring 2001 – spring 2017; 235 roosts). Additionally, since 2015 a broader availability of unobstructed channel widths has been maintained within the AHR. With the additional roost locations observed in recent years, and under different available roosting conditions, a check in on the factors important for roost site selection is warranted. The objectives of this updated analysis are to: </w:t>
      </w:r>
    </w:p>
    <w:p w14:paraId="6C323D71" w14:textId="77777777" w:rsidR="00901029" w:rsidRPr="00EB4A60" w:rsidRDefault="00901029" w:rsidP="00901029">
      <w:pPr>
        <w:rPr>
          <w:rFonts w:ascii="Times New Roman" w:hAnsi="Times New Roman" w:cs="Times New Roman"/>
          <w:sz w:val="24"/>
          <w:szCs w:val="24"/>
        </w:rPr>
      </w:pPr>
    </w:p>
    <w:p w14:paraId="5E6C1182" w14:textId="77777777" w:rsidR="00901029" w:rsidRPr="00EB4A60" w:rsidRDefault="00901029" w:rsidP="00901029">
      <w:pPr>
        <w:pStyle w:val="ListParagraph"/>
        <w:numPr>
          <w:ilvl w:val="0"/>
          <w:numId w:val="39"/>
        </w:numPr>
        <w:rPr>
          <w:szCs w:val="24"/>
        </w:rPr>
      </w:pPr>
      <w:r w:rsidRPr="00EB4A60">
        <w:rPr>
          <w:szCs w:val="24"/>
        </w:rPr>
        <w:t xml:space="preserve">provide additional information for defining suitable roosting habitat within the </w:t>
      </w:r>
      <w:proofErr w:type="gramStart"/>
      <w:r w:rsidRPr="00EB4A60">
        <w:rPr>
          <w:szCs w:val="24"/>
        </w:rPr>
        <w:t>AHR;</w:t>
      </w:r>
      <w:proofErr w:type="gramEnd"/>
    </w:p>
    <w:p w14:paraId="72E892FF" w14:textId="77777777" w:rsidR="00901029" w:rsidRPr="00EB4A60" w:rsidRDefault="00901029" w:rsidP="00901029">
      <w:pPr>
        <w:pStyle w:val="ListParagraph"/>
        <w:rPr>
          <w:szCs w:val="24"/>
        </w:rPr>
      </w:pPr>
    </w:p>
    <w:p w14:paraId="5F5C3A9E" w14:textId="5F0E9D6D" w:rsidR="00901029" w:rsidRPr="00EB4A60" w:rsidRDefault="00901029" w:rsidP="00901029">
      <w:pPr>
        <w:pStyle w:val="ListParagraph"/>
        <w:numPr>
          <w:ilvl w:val="0"/>
          <w:numId w:val="39"/>
        </w:numPr>
        <w:rPr>
          <w:szCs w:val="24"/>
        </w:rPr>
      </w:pPr>
      <w:r w:rsidRPr="00EB4A60">
        <w:rPr>
          <w:szCs w:val="24"/>
        </w:rPr>
        <w:t>inform</w:t>
      </w:r>
      <w:r w:rsidR="00713104" w:rsidRPr="00EB4A60">
        <w:rPr>
          <w:szCs w:val="24"/>
        </w:rPr>
        <w:t xml:space="preserve"> the</w:t>
      </w:r>
      <w:r w:rsidRPr="00EB4A60">
        <w:rPr>
          <w:szCs w:val="24"/>
        </w:rPr>
        <w:t xml:space="preserve"> </w:t>
      </w:r>
      <w:r w:rsidR="00713104" w:rsidRPr="00EB4A60">
        <w:rPr>
          <w:szCs w:val="24"/>
        </w:rPr>
        <w:t xml:space="preserve">Extension Science Plan </w:t>
      </w:r>
      <w:r w:rsidRPr="00EB4A60">
        <w:rPr>
          <w:szCs w:val="24"/>
        </w:rPr>
        <w:t xml:space="preserve">Big Questions 1-3, which ask how water </w:t>
      </w:r>
      <w:r w:rsidR="00D00A70" w:rsidRPr="00EB4A60">
        <w:rPr>
          <w:szCs w:val="24"/>
        </w:rPr>
        <w:t xml:space="preserve">and sediment augmentation </w:t>
      </w:r>
      <w:r w:rsidRPr="00EB4A60">
        <w:rPr>
          <w:szCs w:val="24"/>
        </w:rPr>
        <w:t>can maintain suitable roosting habitat for whooping cranes</w:t>
      </w:r>
      <w:r w:rsidR="002D24CC" w:rsidRPr="00EB4A60">
        <w:rPr>
          <w:szCs w:val="24"/>
        </w:rPr>
        <w:t xml:space="preserve"> </w:t>
      </w:r>
      <w:r w:rsidR="00713104" w:rsidRPr="00EB4A60">
        <w:rPr>
          <w:szCs w:val="24"/>
        </w:rPr>
        <w:t>(</w:t>
      </w:r>
      <w:hyperlink r:id="rId14" w:history="1">
        <w:r w:rsidR="00713104" w:rsidRPr="00EB4A60">
          <w:rPr>
            <w:rStyle w:val="Hyperlink"/>
            <w:szCs w:val="24"/>
          </w:rPr>
          <w:t>PRRIP 2022a</w:t>
        </w:r>
      </w:hyperlink>
      <w:r w:rsidR="002D24CC" w:rsidRPr="00EB4A60">
        <w:rPr>
          <w:szCs w:val="24"/>
        </w:rPr>
        <w:t>)</w:t>
      </w:r>
      <w:r w:rsidRPr="00EB4A60">
        <w:rPr>
          <w:szCs w:val="24"/>
        </w:rPr>
        <w:t>;</w:t>
      </w:r>
    </w:p>
    <w:p w14:paraId="7041B482" w14:textId="77777777" w:rsidR="00901029" w:rsidRPr="00EB4A60" w:rsidRDefault="00901029" w:rsidP="00901029">
      <w:pPr>
        <w:pStyle w:val="ListParagraph"/>
        <w:rPr>
          <w:szCs w:val="24"/>
        </w:rPr>
      </w:pPr>
    </w:p>
    <w:p w14:paraId="23B6DBC2" w14:textId="6BAE7597" w:rsidR="00901029" w:rsidRPr="00EB4A60" w:rsidRDefault="00901029" w:rsidP="00901029">
      <w:pPr>
        <w:pStyle w:val="ListParagraph"/>
        <w:numPr>
          <w:ilvl w:val="0"/>
          <w:numId w:val="39"/>
        </w:numPr>
        <w:rPr>
          <w:szCs w:val="24"/>
        </w:rPr>
      </w:pPr>
      <w:r w:rsidRPr="00EB4A60">
        <w:rPr>
          <w:szCs w:val="24"/>
        </w:rPr>
        <w:t>inform Program land and water management to provide benefits for whooping cranes</w:t>
      </w:r>
      <w:r w:rsidR="00D00A70" w:rsidRPr="00EB4A60">
        <w:rPr>
          <w:szCs w:val="24"/>
        </w:rPr>
        <w:t>.</w:t>
      </w:r>
    </w:p>
    <w:p w14:paraId="3919771F" w14:textId="77777777" w:rsidR="00901029" w:rsidRDefault="00901029" w:rsidP="00901029">
      <w:pPr>
        <w:pStyle w:val="ListParagraph"/>
        <w:rPr>
          <w:szCs w:val="24"/>
        </w:rPr>
      </w:pPr>
    </w:p>
    <w:p w14:paraId="202AE345" w14:textId="77777777" w:rsidR="00EB4A60" w:rsidRDefault="00EB4A60" w:rsidP="00901029">
      <w:pPr>
        <w:pStyle w:val="ListParagraph"/>
        <w:rPr>
          <w:szCs w:val="24"/>
        </w:rPr>
      </w:pPr>
    </w:p>
    <w:p w14:paraId="0DBB7029" w14:textId="77777777" w:rsidR="00EB4A60" w:rsidRPr="00EB4A60" w:rsidRDefault="00EB4A60" w:rsidP="00901029">
      <w:pPr>
        <w:pStyle w:val="ListParagraph"/>
        <w:rPr>
          <w:szCs w:val="24"/>
        </w:rPr>
      </w:pPr>
    </w:p>
    <w:p w14:paraId="20FBAB58" w14:textId="77777777" w:rsidR="00901029" w:rsidRPr="00EB4A60" w:rsidRDefault="00901029" w:rsidP="00901029">
      <w:pPr>
        <w:rPr>
          <w:rFonts w:ascii="Times New Roman" w:hAnsi="Times New Roman" w:cs="Times New Roman"/>
          <w:b/>
          <w:bCs/>
          <w:sz w:val="24"/>
          <w:szCs w:val="24"/>
        </w:rPr>
      </w:pPr>
    </w:p>
    <w:p w14:paraId="71E90297" w14:textId="77777777" w:rsidR="00901029" w:rsidRPr="00EB4A60" w:rsidRDefault="00901029" w:rsidP="00901029">
      <w:pPr>
        <w:rPr>
          <w:rFonts w:ascii="Times New Roman" w:hAnsi="Times New Roman" w:cs="Times New Roman"/>
          <w:b/>
          <w:bCs/>
          <w:i/>
          <w:iCs/>
          <w:sz w:val="24"/>
          <w:szCs w:val="24"/>
        </w:rPr>
      </w:pPr>
      <w:r w:rsidRPr="00EB4A60">
        <w:rPr>
          <w:rFonts w:ascii="Times New Roman" w:hAnsi="Times New Roman" w:cs="Times New Roman"/>
          <w:b/>
          <w:bCs/>
          <w:i/>
          <w:iCs/>
          <w:sz w:val="24"/>
          <w:szCs w:val="24"/>
        </w:rPr>
        <w:lastRenderedPageBreak/>
        <w:t>E.2</w:t>
      </w:r>
      <w:r w:rsidRPr="00EB4A60">
        <w:rPr>
          <w:rFonts w:ascii="Times New Roman" w:hAnsi="Times New Roman" w:cs="Times New Roman"/>
          <w:b/>
          <w:bCs/>
          <w:i/>
          <w:iCs/>
          <w:sz w:val="24"/>
          <w:szCs w:val="24"/>
        </w:rPr>
        <w:tab/>
        <w:t>What are the potential policy implications?</w:t>
      </w:r>
    </w:p>
    <w:p w14:paraId="131560D5" w14:textId="77777777" w:rsidR="00901029" w:rsidRPr="00EB4A60" w:rsidRDefault="00901029" w:rsidP="00901029">
      <w:pPr>
        <w:rPr>
          <w:rFonts w:ascii="Times New Roman" w:hAnsi="Times New Roman" w:cs="Times New Roman"/>
          <w:i/>
          <w:iCs/>
          <w:sz w:val="24"/>
          <w:szCs w:val="24"/>
        </w:rPr>
      </w:pPr>
    </w:p>
    <w:p w14:paraId="3630762A" w14:textId="59C4F7C5" w:rsidR="00901029" w:rsidRPr="00EB4A60" w:rsidRDefault="00901029" w:rsidP="00901029">
      <w:pPr>
        <w:spacing w:after="160" w:line="259" w:lineRule="auto"/>
        <w:rPr>
          <w:rFonts w:ascii="Times New Roman" w:hAnsi="Times New Roman" w:cs="Times New Roman"/>
          <w:sz w:val="24"/>
          <w:szCs w:val="24"/>
        </w:rPr>
      </w:pPr>
      <w:r w:rsidRPr="00EB4A60">
        <w:rPr>
          <w:rFonts w:ascii="Times New Roman" w:hAnsi="Times New Roman" w:cs="Times New Roman"/>
          <w:sz w:val="24"/>
          <w:szCs w:val="24"/>
        </w:rPr>
        <w:t>Results of the updated analysis will guide Program management actions by</w:t>
      </w:r>
      <w:r w:rsidR="00D00A70" w:rsidRPr="00EB4A60">
        <w:rPr>
          <w:rFonts w:ascii="Times New Roman" w:hAnsi="Times New Roman" w:cs="Times New Roman"/>
          <w:sz w:val="24"/>
          <w:szCs w:val="24"/>
        </w:rPr>
        <w:t xml:space="preserve"> either</w:t>
      </w:r>
      <w:r w:rsidRPr="00EB4A60">
        <w:rPr>
          <w:rFonts w:ascii="Times New Roman" w:hAnsi="Times New Roman" w:cs="Times New Roman"/>
          <w:sz w:val="24"/>
          <w:szCs w:val="24"/>
        </w:rPr>
        <w:t>:</w:t>
      </w:r>
    </w:p>
    <w:p w14:paraId="7C31F83B" w14:textId="60A30B1B" w:rsidR="00901029" w:rsidRPr="00EB4A60" w:rsidRDefault="00D00A70" w:rsidP="00901029">
      <w:pPr>
        <w:pStyle w:val="ListParagraph"/>
        <w:numPr>
          <w:ilvl w:val="0"/>
          <w:numId w:val="43"/>
        </w:numPr>
        <w:spacing w:after="160" w:line="259" w:lineRule="auto"/>
        <w:rPr>
          <w:szCs w:val="24"/>
        </w:rPr>
      </w:pPr>
      <w:r w:rsidRPr="00EB4A60">
        <w:rPr>
          <w:szCs w:val="24"/>
        </w:rPr>
        <w:t xml:space="preserve">reinforcing </w:t>
      </w:r>
      <w:r w:rsidR="00901029" w:rsidRPr="00EB4A60">
        <w:rPr>
          <w:szCs w:val="24"/>
        </w:rPr>
        <w:t xml:space="preserve">the importance of current criteria established as suitable roosting habitat for whooping cranes. </w:t>
      </w:r>
      <w:r w:rsidR="00655C12" w:rsidRPr="00EB4A60">
        <w:rPr>
          <w:szCs w:val="24"/>
        </w:rPr>
        <w:t xml:space="preserve">IE, continue </w:t>
      </w:r>
      <w:r w:rsidR="00901029" w:rsidRPr="00EB4A60">
        <w:rPr>
          <w:szCs w:val="24"/>
        </w:rPr>
        <w:t>to manage land and water according to established criteria</w:t>
      </w:r>
      <w:r w:rsidRPr="00EB4A60">
        <w:rPr>
          <w:szCs w:val="24"/>
        </w:rPr>
        <w:t>, or</w:t>
      </w:r>
    </w:p>
    <w:p w14:paraId="240CDA82" w14:textId="67B9D6D8" w:rsidR="00901029" w:rsidRPr="00EB4A60" w:rsidRDefault="00D00A70" w:rsidP="00901029">
      <w:pPr>
        <w:pStyle w:val="ListParagraph"/>
        <w:numPr>
          <w:ilvl w:val="0"/>
          <w:numId w:val="43"/>
        </w:numPr>
        <w:spacing w:after="160" w:line="259" w:lineRule="auto"/>
        <w:rPr>
          <w:szCs w:val="24"/>
        </w:rPr>
      </w:pPr>
      <w:r w:rsidRPr="00EB4A60">
        <w:rPr>
          <w:szCs w:val="24"/>
        </w:rPr>
        <w:t xml:space="preserve">identifying </w:t>
      </w:r>
      <w:r w:rsidR="00901029" w:rsidRPr="00EB4A60">
        <w:rPr>
          <w:szCs w:val="24"/>
        </w:rPr>
        <w:t xml:space="preserve">other factors to be included in the definition of suitable roosting habitat for whooping cranes.  </w:t>
      </w:r>
      <w:r w:rsidR="00655C12" w:rsidRPr="00EB4A60">
        <w:rPr>
          <w:szCs w:val="24"/>
        </w:rPr>
        <w:t xml:space="preserve">IE, potentially adjust </w:t>
      </w:r>
      <w:r w:rsidR="00901029" w:rsidRPr="00EB4A60">
        <w:rPr>
          <w:szCs w:val="24"/>
        </w:rPr>
        <w:t>Program land and water management to improve habitat suitability.</w:t>
      </w:r>
    </w:p>
    <w:p w14:paraId="1C27766F" w14:textId="77777777" w:rsidR="00901029" w:rsidRPr="00EB4A60" w:rsidRDefault="00901029" w:rsidP="00901029">
      <w:pPr>
        <w:rPr>
          <w:rFonts w:ascii="Times New Roman" w:hAnsi="Times New Roman" w:cs="Times New Roman"/>
          <w:b/>
          <w:bCs/>
          <w:sz w:val="24"/>
          <w:szCs w:val="24"/>
        </w:rPr>
      </w:pPr>
    </w:p>
    <w:p w14:paraId="30F7458F" w14:textId="77777777" w:rsidR="00901029" w:rsidRPr="00EB4A60" w:rsidRDefault="00901029" w:rsidP="00901029">
      <w:pPr>
        <w:rPr>
          <w:rFonts w:ascii="Times New Roman" w:hAnsi="Times New Roman" w:cs="Times New Roman"/>
          <w:b/>
          <w:bCs/>
          <w:i/>
          <w:iCs/>
          <w:sz w:val="24"/>
          <w:szCs w:val="24"/>
        </w:rPr>
      </w:pPr>
      <w:r w:rsidRPr="00EB4A60">
        <w:rPr>
          <w:rFonts w:ascii="Times New Roman" w:hAnsi="Times New Roman" w:cs="Times New Roman"/>
          <w:b/>
          <w:bCs/>
          <w:i/>
          <w:iCs/>
          <w:sz w:val="24"/>
          <w:szCs w:val="24"/>
        </w:rPr>
        <w:t>E.3</w:t>
      </w:r>
      <w:r w:rsidRPr="00EB4A60">
        <w:rPr>
          <w:rFonts w:ascii="Times New Roman" w:hAnsi="Times New Roman" w:cs="Times New Roman"/>
          <w:b/>
          <w:bCs/>
          <w:i/>
          <w:iCs/>
          <w:sz w:val="24"/>
          <w:szCs w:val="24"/>
        </w:rPr>
        <w:tab/>
        <w:t>How did we conduct the updated analysis?</w:t>
      </w:r>
    </w:p>
    <w:p w14:paraId="1934527F" w14:textId="77777777" w:rsidR="00901029" w:rsidRPr="00EB4A60" w:rsidRDefault="00901029" w:rsidP="00901029">
      <w:pPr>
        <w:rPr>
          <w:rFonts w:ascii="Times New Roman" w:hAnsi="Times New Roman" w:cs="Times New Roman"/>
          <w:b/>
          <w:bCs/>
          <w:sz w:val="24"/>
          <w:szCs w:val="24"/>
        </w:rPr>
      </w:pPr>
    </w:p>
    <w:p w14:paraId="074D99EC" w14:textId="5C75D1BE" w:rsidR="00901029" w:rsidRPr="00EB4A60" w:rsidRDefault="00901029" w:rsidP="00901029">
      <w:pPr>
        <w:rPr>
          <w:rFonts w:ascii="Times New Roman" w:hAnsi="Times New Roman" w:cs="Times New Roman"/>
          <w:sz w:val="24"/>
          <w:szCs w:val="24"/>
        </w:rPr>
      </w:pPr>
      <w:r w:rsidRPr="00EB4A60">
        <w:rPr>
          <w:rFonts w:ascii="Times New Roman" w:hAnsi="Times New Roman" w:cs="Times New Roman"/>
          <w:sz w:val="24"/>
          <w:szCs w:val="24"/>
        </w:rPr>
        <w:t xml:space="preserve">To perform the updated analysis for selection of riverine roost sites, we systematically documented whooping crane roost locations in the AHR from spring 2001 – spring 2022. Next, the </w:t>
      </w:r>
      <w:r w:rsidR="008E4A25" w:rsidRPr="00EB4A60">
        <w:rPr>
          <w:rFonts w:ascii="Times New Roman" w:hAnsi="Times New Roman" w:cs="Times New Roman"/>
          <w:sz w:val="24"/>
          <w:szCs w:val="24"/>
        </w:rPr>
        <w:t>Executive Director’s Office (</w:t>
      </w:r>
      <w:r w:rsidRPr="00EB4A60">
        <w:rPr>
          <w:rFonts w:ascii="Times New Roman" w:hAnsi="Times New Roman" w:cs="Times New Roman"/>
          <w:sz w:val="24"/>
          <w:szCs w:val="24"/>
        </w:rPr>
        <w:t>EDO</w:t>
      </w:r>
      <w:r w:rsidR="008E4A25" w:rsidRPr="00EB4A60">
        <w:rPr>
          <w:rFonts w:ascii="Times New Roman" w:hAnsi="Times New Roman" w:cs="Times New Roman"/>
          <w:sz w:val="24"/>
          <w:szCs w:val="24"/>
        </w:rPr>
        <w:t>)</w:t>
      </w:r>
      <w:r w:rsidRPr="00EB4A60">
        <w:rPr>
          <w:rFonts w:ascii="Times New Roman" w:hAnsi="Times New Roman" w:cs="Times New Roman"/>
          <w:sz w:val="24"/>
          <w:szCs w:val="24"/>
        </w:rPr>
        <w:t xml:space="preserve"> and </w:t>
      </w:r>
      <w:r w:rsidR="008E4A25" w:rsidRPr="00EB4A60">
        <w:rPr>
          <w:rFonts w:ascii="Times New Roman" w:hAnsi="Times New Roman" w:cs="Times New Roman"/>
          <w:sz w:val="24"/>
          <w:szCs w:val="24"/>
        </w:rPr>
        <w:t>Technical Advisory Committee (</w:t>
      </w:r>
      <w:r w:rsidRPr="00EB4A60">
        <w:rPr>
          <w:rFonts w:ascii="Times New Roman" w:hAnsi="Times New Roman" w:cs="Times New Roman"/>
          <w:sz w:val="24"/>
          <w:szCs w:val="24"/>
        </w:rPr>
        <w:t>TAC</w:t>
      </w:r>
      <w:r w:rsidR="008E4A25" w:rsidRPr="00EB4A60">
        <w:rPr>
          <w:rFonts w:ascii="Times New Roman" w:hAnsi="Times New Roman" w:cs="Times New Roman"/>
          <w:sz w:val="24"/>
          <w:szCs w:val="24"/>
        </w:rPr>
        <w:t>)</w:t>
      </w:r>
      <w:r w:rsidRPr="00EB4A60">
        <w:rPr>
          <w:rFonts w:ascii="Times New Roman" w:hAnsi="Times New Roman" w:cs="Times New Roman"/>
          <w:sz w:val="24"/>
          <w:szCs w:val="24"/>
        </w:rPr>
        <w:t xml:space="preserve"> identified habitat characteristics for selection of riverine roosts. The characteristics included were both manageable by the Program (</w:t>
      </w:r>
      <w:r w:rsidR="004A6DBB" w:rsidRPr="00EB4A60">
        <w:rPr>
          <w:rFonts w:ascii="Times New Roman" w:hAnsi="Times New Roman" w:cs="Times New Roman"/>
          <w:sz w:val="24"/>
          <w:szCs w:val="24"/>
        </w:rPr>
        <w:t>e.g.,</w:t>
      </w:r>
      <w:r w:rsidRPr="00EB4A60">
        <w:rPr>
          <w:rFonts w:ascii="Times New Roman" w:hAnsi="Times New Roman" w:cs="Times New Roman"/>
          <w:sz w:val="24"/>
          <w:szCs w:val="24"/>
        </w:rPr>
        <w:t xml:space="preserve"> unobstructed channel width) and unmanageable but important to consider for whooping cranes (</w:t>
      </w:r>
      <w:r w:rsidR="004A6DBB" w:rsidRPr="00EB4A60">
        <w:rPr>
          <w:rFonts w:ascii="Times New Roman" w:hAnsi="Times New Roman" w:cs="Times New Roman"/>
          <w:sz w:val="24"/>
          <w:szCs w:val="24"/>
        </w:rPr>
        <w:t>e.g.,</w:t>
      </w:r>
      <w:r w:rsidRPr="00EB4A60">
        <w:rPr>
          <w:rFonts w:ascii="Times New Roman" w:hAnsi="Times New Roman" w:cs="Times New Roman"/>
          <w:sz w:val="24"/>
          <w:szCs w:val="24"/>
        </w:rPr>
        <w:t xml:space="preserve"> human development). We then measured each characteristic at roosts and</w:t>
      </w:r>
      <w:r w:rsidR="00F11FAC" w:rsidRPr="00EB4A60">
        <w:rPr>
          <w:rFonts w:ascii="Times New Roman" w:hAnsi="Times New Roman" w:cs="Times New Roman"/>
          <w:sz w:val="24"/>
          <w:szCs w:val="24"/>
        </w:rPr>
        <w:t xml:space="preserve"> locations that were available but not used.</w:t>
      </w:r>
      <w:r w:rsidR="004A6DBB" w:rsidRPr="00EB4A60">
        <w:rPr>
          <w:rFonts w:ascii="Times New Roman" w:hAnsi="Times New Roman" w:cs="Times New Roman"/>
          <w:sz w:val="24"/>
          <w:szCs w:val="24"/>
        </w:rPr>
        <w:t xml:space="preserve"> </w:t>
      </w:r>
      <w:r w:rsidR="00F11FAC" w:rsidRPr="00EB4A60">
        <w:rPr>
          <w:rFonts w:ascii="Times New Roman" w:hAnsi="Times New Roman" w:cs="Times New Roman"/>
          <w:sz w:val="24"/>
          <w:szCs w:val="24"/>
        </w:rPr>
        <w:t xml:space="preserve">Finally, the </w:t>
      </w:r>
      <w:r w:rsidRPr="00EB4A60">
        <w:rPr>
          <w:rFonts w:ascii="Times New Roman" w:hAnsi="Times New Roman" w:cs="Times New Roman"/>
          <w:sz w:val="24"/>
          <w:szCs w:val="24"/>
        </w:rPr>
        <w:t xml:space="preserve">resource selection framework from prior analyses </w:t>
      </w:r>
      <w:r w:rsidR="004A6DBB" w:rsidRPr="00EB4A60">
        <w:rPr>
          <w:rFonts w:ascii="Times New Roman" w:hAnsi="Times New Roman" w:cs="Times New Roman"/>
          <w:sz w:val="24"/>
          <w:szCs w:val="24"/>
        </w:rPr>
        <w:t>was</w:t>
      </w:r>
      <w:r w:rsidR="00F11FAC" w:rsidRPr="00EB4A60">
        <w:rPr>
          <w:rFonts w:ascii="Times New Roman" w:hAnsi="Times New Roman" w:cs="Times New Roman"/>
          <w:sz w:val="24"/>
          <w:szCs w:val="24"/>
        </w:rPr>
        <w:t xml:space="preserve"> used </w:t>
      </w:r>
      <w:r w:rsidRPr="00EB4A60">
        <w:rPr>
          <w:rFonts w:ascii="Times New Roman" w:hAnsi="Times New Roman" w:cs="Times New Roman"/>
          <w:sz w:val="24"/>
          <w:szCs w:val="24"/>
        </w:rPr>
        <w:t>to test the importance of characteristics to predict selection of roost sites.</w:t>
      </w:r>
    </w:p>
    <w:p w14:paraId="4716A6A9" w14:textId="77777777" w:rsidR="00901029" w:rsidRPr="00EB4A60" w:rsidRDefault="00901029" w:rsidP="00901029">
      <w:pPr>
        <w:rPr>
          <w:rFonts w:ascii="Times New Roman" w:hAnsi="Times New Roman" w:cs="Times New Roman"/>
          <w:b/>
          <w:bCs/>
          <w:sz w:val="24"/>
          <w:szCs w:val="24"/>
        </w:rPr>
      </w:pPr>
    </w:p>
    <w:p w14:paraId="4B047683" w14:textId="77777777" w:rsidR="00901029" w:rsidRPr="00EB4A60" w:rsidRDefault="00901029" w:rsidP="00901029">
      <w:pPr>
        <w:rPr>
          <w:rFonts w:ascii="Times New Roman" w:hAnsi="Times New Roman" w:cs="Times New Roman"/>
          <w:b/>
          <w:bCs/>
          <w:i/>
          <w:iCs/>
          <w:sz w:val="24"/>
          <w:szCs w:val="24"/>
        </w:rPr>
      </w:pPr>
      <w:bookmarkStart w:id="9" w:name="_Hlk143506702"/>
      <w:r w:rsidRPr="00EB4A60">
        <w:rPr>
          <w:rFonts w:ascii="Times New Roman" w:hAnsi="Times New Roman" w:cs="Times New Roman"/>
          <w:b/>
          <w:bCs/>
          <w:i/>
          <w:iCs/>
          <w:sz w:val="24"/>
          <w:szCs w:val="24"/>
        </w:rPr>
        <w:t>E.4</w:t>
      </w:r>
      <w:r w:rsidRPr="00EB4A60">
        <w:rPr>
          <w:rFonts w:ascii="Times New Roman" w:hAnsi="Times New Roman" w:cs="Times New Roman"/>
          <w:b/>
          <w:bCs/>
          <w:i/>
          <w:iCs/>
          <w:sz w:val="24"/>
          <w:szCs w:val="24"/>
        </w:rPr>
        <w:tab/>
        <w:t>What did we discover about riverine roost site selection through the updated analysis?</w:t>
      </w:r>
    </w:p>
    <w:bookmarkEnd w:id="9"/>
    <w:p w14:paraId="0543669F" w14:textId="77777777" w:rsidR="00901029" w:rsidRPr="00EB4A60" w:rsidRDefault="00901029" w:rsidP="00901029">
      <w:pPr>
        <w:rPr>
          <w:rFonts w:ascii="Times New Roman" w:hAnsi="Times New Roman" w:cs="Times New Roman"/>
          <w:b/>
          <w:bCs/>
          <w:sz w:val="24"/>
          <w:szCs w:val="24"/>
        </w:rPr>
      </w:pPr>
    </w:p>
    <w:p w14:paraId="05C48BE0" w14:textId="77777777" w:rsidR="00901029" w:rsidRPr="00EB4A60" w:rsidRDefault="00901029" w:rsidP="00901029">
      <w:pPr>
        <w:numPr>
          <w:ilvl w:val="0"/>
          <w:numId w:val="31"/>
        </w:numPr>
        <w:spacing w:after="160" w:line="259" w:lineRule="auto"/>
        <w:rPr>
          <w:rFonts w:ascii="Times New Roman" w:hAnsi="Times New Roman" w:cs="Times New Roman"/>
          <w:sz w:val="24"/>
          <w:szCs w:val="24"/>
        </w:rPr>
      </w:pPr>
      <w:r w:rsidRPr="00EB4A60">
        <w:rPr>
          <w:rFonts w:ascii="Times New Roman" w:hAnsi="Times New Roman" w:cs="Times New Roman"/>
          <w:sz w:val="24"/>
          <w:szCs w:val="24"/>
        </w:rPr>
        <w:t>Whooping cranes selected roosts along river channels that:</w:t>
      </w:r>
    </w:p>
    <w:p w14:paraId="326B6748" w14:textId="3F2443C2" w:rsidR="007B3893" w:rsidRPr="00EB4A60" w:rsidRDefault="007B3893" w:rsidP="007B3893">
      <w:pPr>
        <w:numPr>
          <w:ilvl w:val="1"/>
          <w:numId w:val="31"/>
        </w:numPr>
        <w:spacing w:after="160" w:line="259" w:lineRule="auto"/>
        <w:rPr>
          <w:rFonts w:ascii="Times New Roman" w:hAnsi="Times New Roman" w:cs="Times New Roman"/>
          <w:sz w:val="24"/>
          <w:szCs w:val="24"/>
        </w:rPr>
      </w:pPr>
      <w:r w:rsidRPr="00EB4A60">
        <w:rPr>
          <w:rFonts w:ascii="Times New Roman" w:hAnsi="Times New Roman" w:cs="Times New Roman"/>
          <w:sz w:val="24"/>
          <w:szCs w:val="24"/>
        </w:rPr>
        <w:t>had wide unobstructed views</w:t>
      </w:r>
      <w:r w:rsidR="003A1E1D" w:rsidRPr="00EB4A60">
        <w:rPr>
          <w:rFonts w:ascii="Times New Roman" w:hAnsi="Times New Roman" w:cs="Times New Roman"/>
          <w:sz w:val="24"/>
          <w:szCs w:val="24"/>
        </w:rPr>
        <w:t xml:space="preserve"> that were somewhat wider than previous </w:t>
      </w:r>
      <w:proofErr w:type="gramStart"/>
      <w:r w:rsidR="003A1E1D" w:rsidRPr="00EB4A60">
        <w:rPr>
          <w:rFonts w:ascii="Times New Roman" w:hAnsi="Times New Roman" w:cs="Times New Roman"/>
          <w:sz w:val="24"/>
          <w:szCs w:val="24"/>
        </w:rPr>
        <w:t>analyses;</w:t>
      </w:r>
      <w:proofErr w:type="gramEnd"/>
    </w:p>
    <w:p w14:paraId="6036C6FF" w14:textId="77777777" w:rsidR="00901029" w:rsidRPr="00EB4A60" w:rsidRDefault="00901029" w:rsidP="00901029">
      <w:pPr>
        <w:numPr>
          <w:ilvl w:val="1"/>
          <w:numId w:val="31"/>
        </w:numPr>
        <w:spacing w:after="160" w:line="259" w:lineRule="auto"/>
        <w:rPr>
          <w:rFonts w:ascii="Times New Roman" w:hAnsi="Times New Roman" w:cs="Times New Roman"/>
          <w:sz w:val="24"/>
          <w:szCs w:val="24"/>
        </w:rPr>
      </w:pPr>
      <w:r w:rsidRPr="00EB4A60">
        <w:rPr>
          <w:rFonts w:ascii="Times New Roman" w:hAnsi="Times New Roman" w:cs="Times New Roman"/>
          <w:sz w:val="24"/>
          <w:szCs w:val="24"/>
        </w:rPr>
        <w:t xml:space="preserve">were far from </w:t>
      </w:r>
      <w:proofErr w:type="gramStart"/>
      <w:r w:rsidRPr="00EB4A60">
        <w:rPr>
          <w:rFonts w:ascii="Times New Roman" w:hAnsi="Times New Roman" w:cs="Times New Roman"/>
          <w:sz w:val="24"/>
          <w:szCs w:val="24"/>
        </w:rPr>
        <w:t>forests;</w:t>
      </w:r>
      <w:proofErr w:type="gramEnd"/>
    </w:p>
    <w:p w14:paraId="489FA472" w14:textId="37C97B63" w:rsidR="00901029" w:rsidRPr="00EB4A60" w:rsidRDefault="00901029" w:rsidP="00901029">
      <w:pPr>
        <w:numPr>
          <w:ilvl w:val="1"/>
          <w:numId w:val="31"/>
        </w:numPr>
        <w:spacing w:after="160" w:line="259" w:lineRule="auto"/>
        <w:rPr>
          <w:rFonts w:ascii="Times New Roman" w:hAnsi="Times New Roman" w:cs="Times New Roman"/>
          <w:sz w:val="24"/>
          <w:szCs w:val="24"/>
        </w:rPr>
      </w:pPr>
      <w:r w:rsidRPr="00EB4A60">
        <w:rPr>
          <w:rFonts w:ascii="Times New Roman" w:hAnsi="Times New Roman" w:cs="Times New Roman"/>
          <w:sz w:val="24"/>
          <w:szCs w:val="24"/>
        </w:rPr>
        <w:t>were in areas with less human development</w:t>
      </w:r>
      <w:r w:rsidR="0048496B" w:rsidRPr="00EB4A60">
        <w:rPr>
          <w:rFonts w:ascii="Times New Roman" w:hAnsi="Times New Roman" w:cs="Times New Roman"/>
          <w:sz w:val="24"/>
          <w:szCs w:val="24"/>
        </w:rPr>
        <w:t>.</w:t>
      </w:r>
    </w:p>
    <w:p w14:paraId="2F748760" w14:textId="77777777" w:rsidR="00901029" w:rsidRPr="00EB4A60" w:rsidRDefault="00901029" w:rsidP="00901029">
      <w:pPr>
        <w:rPr>
          <w:rFonts w:ascii="Times New Roman" w:hAnsi="Times New Roman" w:cs="Times New Roman"/>
          <w:b/>
          <w:bCs/>
          <w:sz w:val="24"/>
          <w:szCs w:val="24"/>
        </w:rPr>
      </w:pPr>
    </w:p>
    <w:p w14:paraId="247A3F2D" w14:textId="77777777" w:rsidR="00901029" w:rsidRPr="00EB4A60" w:rsidRDefault="00901029" w:rsidP="00901029">
      <w:pPr>
        <w:rPr>
          <w:rFonts w:ascii="Times New Roman" w:hAnsi="Times New Roman" w:cs="Times New Roman"/>
          <w:b/>
          <w:bCs/>
          <w:i/>
          <w:iCs/>
          <w:sz w:val="24"/>
          <w:szCs w:val="24"/>
        </w:rPr>
      </w:pPr>
      <w:r w:rsidRPr="00EB4A60">
        <w:rPr>
          <w:rFonts w:ascii="Times New Roman" w:hAnsi="Times New Roman" w:cs="Times New Roman"/>
          <w:b/>
          <w:bCs/>
          <w:i/>
          <w:iCs/>
          <w:sz w:val="24"/>
          <w:szCs w:val="24"/>
        </w:rPr>
        <w:t>E.5</w:t>
      </w:r>
      <w:r w:rsidRPr="00EB4A60">
        <w:rPr>
          <w:rFonts w:ascii="Times New Roman" w:hAnsi="Times New Roman" w:cs="Times New Roman"/>
          <w:b/>
          <w:bCs/>
          <w:i/>
          <w:iCs/>
          <w:sz w:val="24"/>
          <w:szCs w:val="24"/>
        </w:rPr>
        <w:tab/>
        <w:t>Do the results change the Program’s criteria for suitable roosting habitat?</w:t>
      </w:r>
    </w:p>
    <w:p w14:paraId="00D657E6" w14:textId="77777777" w:rsidR="00901029" w:rsidRPr="00EB4A60" w:rsidRDefault="00901029" w:rsidP="00901029">
      <w:pPr>
        <w:rPr>
          <w:rFonts w:ascii="Times New Roman" w:hAnsi="Times New Roman" w:cs="Times New Roman"/>
          <w:b/>
          <w:bCs/>
          <w:i/>
          <w:iCs/>
          <w:sz w:val="24"/>
          <w:szCs w:val="24"/>
        </w:rPr>
      </w:pPr>
    </w:p>
    <w:p w14:paraId="69776BFC" w14:textId="77777777" w:rsidR="00AD16D3" w:rsidRPr="00EB4A60" w:rsidRDefault="00AD16D3" w:rsidP="00AD16D3">
      <w:pPr>
        <w:pStyle w:val="NoSpacing"/>
        <w:jc w:val="center"/>
        <w:rPr>
          <w:rFonts w:ascii="Times New Roman" w:hAnsi="Times New Roman"/>
          <w:b/>
          <w:bCs/>
          <w:sz w:val="24"/>
          <w:szCs w:val="24"/>
        </w:rPr>
      </w:pPr>
    </w:p>
    <w:tbl>
      <w:tblPr>
        <w:tblStyle w:val="TableGrid"/>
        <w:tblW w:w="0" w:type="auto"/>
        <w:shd w:val="clear" w:color="auto" w:fill="D9E2F3" w:themeFill="accent1" w:themeFillTint="33"/>
        <w:tblLook w:val="04A0" w:firstRow="1" w:lastRow="0" w:firstColumn="1" w:lastColumn="0" w:noHBand="0" w:noVBand="1"/>
      </w:tblPr>
      <w:tblGrid>
        <w:gridCol w:w="9350"/>
      </w:tblGrid>
      <w:tr w:rsidR="00AD16D3" w:rsidRPr="00EB4A60" w14:paraId="0445165C" w14:textId="77777777" w:rsidTr="00A06B6B">
        <w:trPr>
          <w:trHeight w:val="1412"/>
        </w:trPr>
        <w:tc>
          <w:tcPr>
            <w:tcW w:w="9350" w:type="dxa"/>
            <w:shd w:val="clear" w:color="auto" w:fill="D9E2F3" w:themeFill="accent1" w:themeFillTint="33"/>
            <w:vAlign w:val="center"/>
          </w:tcPr>
          <w:p w14:paraId="5A442B7C" w14:textId="77777777" w:rsidR="00AD16D3" w:rsidRPr="00EB4A60" w:rsidRDefault="00AD16D3" w:rsidP="00A06B6B">
            <w:pPr>
              <w:pStyle w:val="NoSpacing"/>
              <w:jc w:val="center"/>
              <w:rPr>
                <w:rFonts w:ascii="Times New Roman" w:hAnsi="Times New Roman"/>
                <w:sz w:val="24"/>
                <w:szCs w:val="24"/>
              </w:rPr>
            </w:pPr>
            <w:r w:rsidRPr="00EB4A60">
              <w:rPr>
                <w:rFonts w:ascii="Times New Roman" w:hAnsi="Times New Roman"/>
                <w:b/>
                <w:bCs/>
                <w:sz w:val="24"/>
                <w:szCs w:val="24"/>
              </w:rPr>
              <w:t>TAC FEEDBACK:</w:t>
            </w:r>
            <w:r w:rsidRPr="00EB4A60">
              <w:rPr>
                <w:rFonts w:ascii="Times New Roman" w:hAnsi="Times New Roman"/>
                <w:sz w:val="24"/>
                <w:szCs w:val="24"/>
              </w:rPr>
              <w:t xml:space="preserve"> The EDO has provided its interpretation of results in this draft. We are asking for original input as well as TAC feedback on how to interpret the results in light of the data collected and analysis performed. We request the TAC consider how results and interpretation relate to decision-making and habitat management.</w:t>
            </w:r>
          </w:p>
        </w:tc>
      </w:tr>
    </w:tbl>
    <w:p w14:paraId="4581F991" w14:textId="77777777" w:rsidR="004167DA" w:rsidRPr="00EB4A60" w:rsidRDefault="004167DA">
      <w:pPr>
        <w:rPr>
          <w:rFonts w:ascii="Times New Roman" w:hAnsi="Times New Roman" w:cs="Times New Roman"/>
          <w:sz w:val="24"/>
          <w:szCs w:val="24"/>
        </w:rPr>
      </w:pPr>
      <w:r w:rsidRPr="00EB4A60">
        <w:rPr>
          <w:rFonts w:ascii="Times New Roman" w:hAnsi="Times New Roman" w:cs="Times New Roman"/>
          <w:sz w:val="24"/>
          <w:szCs w:val="24"/>
        </w:rPr>
        <w:br w:type="page"/>
      </w:r>
    </w:p>
    <w:p w14:paraId="1F0E0B63" w14:textId="77777777" w:rsidR="00901029" w:rsidRPr="00BD4AC1" w:rsidRDefault="00901029" w:rsidP="004167DA">
      <w:pPr>
        <w:pStyle w:val="Heading1"/>
        <w:numPr>
          <w:ilvl w:val="0"/>
          <w:numId w:val="0"/>
        </w:numPr>
        <w:spacing w:after="240" w:line="480" w:lineRule="auto"/>
        <w:jc w:val="center"/>
        <w:rPr>
          <w:rFonts w:cs="Times New Roman"/>
          <w:b w:val="0"/>
          <w:kern w:val="32"/>
          <w:szCs w:val="24"/>
        </w:rPr>
      </w:pPr>
      <w:bookmarkStart w:id="10" w:name="_Toc154144769"/>
      <w:r w:rsidRPr="00BD4AC1">
        <w:rPr>
          <w:rFonts w:cs="Times New Roman"/>
          <w:szCs w:val="24"/>
        </w:rPr>
        <w:lastRenderedPageBreak/>
        <w:t>1 - INTRODUCTION</w:t>
      </w:r>
      <w:bookmarkEnd w:id="10"/>
    </w:p>
    <w:tbl>
      <w:tblPr>
        <w:tblStyle w:val="TableGrid"/>
        <w:tblW w:w="0" w:type="auto"/>
        <w:tblLook w:val="04A0" w:firstRow="1" w:lastRow="0" w:firstColumn="1" w:lastColumn="0" w:noHBand="0" w:noVBand="1"/>
      </w:tblPr>
      <w:tblGrid>
        <w:gridCol w:w="9350"/>
      </w:tblGrid>
      <w:tr w:rsidR="006E5F54" w14:paraId="3FCD2893" w14:textId="77777777" w:rsidTr="002F6D5E">
        <w:tc>
          <w:tcPr>
            <w:tcW w:w="9350" w:type="dxa"/>
            <w:shd w:val="clear" w:color="auto" w:fill="D9E2F3" w:themeFill="accent1" w:themeFillTint="33"/>
          </w:tcPr>
          <w:p w14:paraId="4AE2D590" w14:textId="77777777" w:rsidR="00C2498B" w:rsidRDefault="00C2498B" w:rsidP="00D63D03">
            <w:pPr>
              <w:pStyle w:val="NoSpacing"/>
              <w:jc w:val="center"/>
              <w:rPr>
                <w:rFonts w:ascii="Times New Roman" w:hAnsi="Times New Roman"/>
                <w:b/>
                <w:bCs/>
                <w:sz w:val="24"/>
                <w:szCs w:val="24"/>
              </w:rPr>
            </w:pPr>
            <w:bookmarkStart w:id="11" w:name="_Hlk144369843"/>
          </w:p>
          <w:p w14:paraId="0D04167E" w14:textId="469BCB52" w:rsidR="006E5F54" w:rsidRDefault="006E5F54" w:rsidP="00D63D03">
            <w:pPr>
              <w:pStyle w:val="NoSpacing"/>
              <w:jc w:val="center"/>
              <w:rPr>
                <w:rFonts w:ascii="Times New Roman" w:hAnsi="Times New Roman"/>
                <w:sz w:val="24"/>
                <w:szCs w:val="24"/>
              </w:rPr>
            </w:pPr>
            <w:r w:rsidRPr="00C2498B">
              <w:rPr>
                <w:rFonts w:ascii="Times New Roman" w:hAnsi="Times New Roman"/>
                <w:b/>
                <w:bCs/>
                <w:sz w:val="24"/>
                <w:szCs w:val="24"/>
              </w:rPr>
              <w:t>TAC FEEDBACK:</w:t>
            </w:r>
            <w:r w:rsidRPr="00C2498B">
              <w:rPr>
                <w:rFonts w:ascii="Times New Roman" w:hAnsi="Times New Roman"/>
                <w:sz w:val="24"/>
                <w:szCs w:val="24"/>
              </w:rPr>
              <w:t xml:space="preserve"> The EDO has provided an introduction </w:t>
            </w:r>
            <w:r w:rsidR="00C2498B" w:rsidRPr="00C2498B">
              <w:rPr>
                <w:rFonts w:ascii="Times New Roman" w:hAnsi="Times New Roman"/>
                <w:sz w:val="24"/>
                <w:szCs w:val="24"/>
              </w:rPr>
              <w:t xml:space="preserve">specific for a </w:t>
            </w:r>
            <w:r w:rsidR="000F0ADB">
              <w:rPr>
                <w:rFonts w:ascii="Times New Roman" w:hAnsi="Times New Roman"/>
                <w:sz w:val="24"/>
                <w:szCs w:val="24"/>
              </w:rPr>
              <w:t>Program</w:t>
            </w:r>
            <w:r w:rsidR="000F0ADB" w:rsidRPr="00C2498B">
              <w:rPr>
                <w:rFonts w:ascii="Times New Roman" w:hAnsi="Times New Roman"/>
                <w:sz w:val="24"/>
                <w:szCs w:val="24"/>
              </w:rPr>
              <w:t xml:space="preserve"> </w:t>
            </w:r>
            <w:r w:rsidR="00C2498B" w:rsidRPr="00C2498B">
              <w:rPr>
                <w:rFonts w:ascii="Times New Roman" w:hAnsi="Times New Roman"/>
                <w:sz w:val="24"/>
                <w:szCs w:val="24"/>
              </w:rPr>
              <w:t>audience that explains WHY we are repeating the analysis. It</w:t>
            </w:r>
            <w:r w:rsidRPr="00C2498B">
              <w:rPr>
                <w:rFonts w:ascii="Times New Roman" w:hAnsi="Times New Roman"/>
                <w:sz w:val="24"/>
                <w:szCs w:val="24"/>
              </w:rPr>
              <w:t xml:space="preserve"> plac</w:t>
            </w:r>
            <w:r w:rsidR="00C2498B" w:rsidRPr="00C2498B">
              <w:rPr>
                <w:rFonts w:ascii="Times New Roman" w:hAnsi="Times New Roman"/>
                <w:sz w:val="24"/>
                <w:szCs w:val="24"/>
              </w:rPr>
              <w:t>es</w:t>
            </w:r>
            <w:r w:rsidRPr="00C2498B">
              <w:rPr>
                <w:rFonts w:ascii="Times New Roman" w:hAnsi="Times New Roman"/>
                <w:sz w:val="24"/>
                <w:szCs w:val="24"/>
              </w:rPr>
              <w:t xml:space="preserve"> the methods, results, and discussion </w:t>
            </w:r>
            <w:r w:rsidR="00183621" w:rsidRPr="00C2498B">
              <w:rPr>
                <w:rFonts w:ascii="Times New Roman" w:hAnsi="Times New Roman"/>
                <w:sz w:val="24"/>
                <w:szCs w:val="24"/>
              </w:rPr>
              <w:t xml:space="preserve">to follow </w:t>
            </w:r>
            <w:r w:rsidRPr="00C2498B">
              <w:rPr>
                <w:rFonts w:ascii="Times New Roman" w:hAnsi="Times New Roman"/>
                <w:sz w:val="24"/>
                <w:szCs w:val="24"/>
              </w:rPr>
              <w:t>into context with Program objectives, adaptive management hypotheses, and information needs for decision-making. This introduction can be replaced with an alternative format that provides more context for external review and publication</w:t>
            </w:r>
            <w:r w:rsidR="00183621" w:rsidRPr="00C2498B">
              <w:rPr>
                <w:rFonts w:ascii="Times New Roman" w:hAnsi="Times New Roman"/>
                <w:sz w:val="24"/>
                <w:szCs w:val="24"/>
              </w:rPr>
              <w:t xml:space="preserve"> upon TAC recommendation</w:t>
            </w:r>
            <w:r w:rsidRPr="00C2498B">
              <w:rPr>
                <w:rFonts w:ascii="Times New Roman" w:hAnsi="Times New Roman"/>
                <w:sz w:val="24"/>
                <w:szCs w:val="24"/>
              </w:rPr>
              <w:t xml:space="preserve">. We are asking for original input and TAC feedback on the path forward for </w:t>
            </w:r>
            <w:r w:rsidR="00D63D03" w:rsidRPr="00C2498B">
              <w:rPr>
                <w:rFonts w:ascii="Times New Roman" w:hAnsi="Times New Roman"/>
                <w:sz w:val="24"/>
                <w:szCs w:val="24"/>
              </w:rPr>
              <w:t xml:space="preserve">this document, including </w:t>
            </w:r>
            <w:proofErr w:type="gramStart"/>
            <w:r w:rsidR="00D63D03" w:rsidRPr="00C2498B">
              <w:rPr>
                <w:rFonts w:ascii="Times New Roman" w:hAnsi="Times New Roman"/>
                <w:sz w:val="24"/>
                <w:szCs w:val="24"/>
              </w:rPr>
              <w:t>whether or not</w:t>
            </w:r>
            <w:proofErr w:type="gramEnd"/>
            <w:r w:rsidR="00D63D03" w:rsidRPr="00C2498B">
              <w:rPr>
                <w:rFonts w:ascii="Times New Roman" w:hAnsi="Times New Roman"/>
                <w:sz w:val="24"/>
                <w:szCs w:val="24"/>
              </w:rPr>
              <w:t xml:space="preserve"> the TAC would like the document to be submitted for independent peer review and/or publication</w:t>
            </w:r>
            <w:r w:rsidR="00183621" w:rsidRPr="00C2498B">
              <w:rPr>
                <w:rFonts w:ascii="Times New Roman" w:hAnsi="Times New Roman"/>
                <w:sz w:val="24"/>
                <w:szCs w:val="24"/>
              </w:rPr>
              <w:t xml:space="preserve"> in a refereed journal</w:t>
            </w:r>
            <w:r w:rsidR="00D63D03" w:rsidRPr="00C2498B">
              <w:rPr>
                <w:rFonts w:ascii="Times New Roman" w:hAnsi="Times New Roman"/>
                <w:sz w:val="24"/>
                <w:szCs w:val="24"/>
              </w:rPr>
              <w:t>.</w:t>
            </w:r>
          </w:p>
          <w:p w14:paraId="52FFF0FE" w14:textId="6E94508B" w:rsidR="00C2498B" w:rsidRPr="00C2498B" w:rsidRDefault="00C2498B" w:rsidP="00D63D03">
            <w:pPr>
              <w:pStyle w:val="NoSpacing"/>
              <w:jc w:val="center"/>
              <w:rPr>
                <w:rFonts w:ascii="Times New Roman" w:hAnsi="Times New Roman"/>
                <w:sz w:val="24"/>
                <w:szCs w:val="24"/>
              </w:rPr>
            </w:pPr>
          </w:p>
        </w:tc>
      </w:tr>
    </w:tbl>
    <w:p w14:paraId="21AA5CD0" w14:textId="77777777" w:rsidR="00D63D03" w:rsidRDefault="00D63D03" w:rsidP="00C12155">
      <w:pPr>
        <w:spacing w:after="160" w:line="480" w:lineRule="auto"/>
        <w:contextualSpacing/>
        <w:rPr>
          <w:rFonts w:ascii="Times New Roman" w:hAnsi="Times New Roman" w:cs="Times New Roman"/>
          <w:kern w:val="2"/>
          <w:sz w:val="24"/>
          <w:szCs w:val="24"/>
          <w14:ligatures w14:val="standardContextual"/>
        </w:rPr>
      </w:pPr>
    </w:p>
    <w:p w14:paraId="03C498BF" w14:textId="34E22CD0" w:rsidR="00901029" w:rsidRPr="00BD4AC1" w:rsidRDefault="00901029" w:rsidP="00977921">
      <w:pPr>
        <w:spacing w:after="160" w:line="480" w:lineRule="auto"/>
        <w:ind w:firstLine="720"/>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 xml:space="preserve">The </w:t>
      </w:r>
      <w:r w:rsidR="00705B0E">
        <w:rPr>
          <w:rFonts w:ascii="Times New Roman" w:hAnsi="Times New Roman" w:cs="Times New Roman"/>
          <w:kern w:val="2"/>
          <w:sz w:val="24"/>
          <w:szCs w:val="24"/>
          <w14:ligatures w14:val="standardContextual"/>
        </w:rPr>
        <w:t xml:space="preserve">Platte River Recovery Implementation Program (PRRIP or Program) </w:t>
      </w:r>
      <w:r w:rsidRPr="00BD4AC1">
        <w:rPr>
          <w:rFonts w:ascii="Times New Roman" w:hAnsi="Times New Roman" w:cs="Times New Roman"/>
          <w:kern w:val="2"/>
          <w:sz w:val="24"/>
          <w:szCs w:val="24"/>
          <w14:ligatures w14:val="standardContextual"/>
        </w:rPr>
        <w:t xml:space="preserve">implements actions of the </w:t>
      </w:r>
      <w:r w:rsidR="00B76364" w:rsidRPr="00BD4AC1">
        <w:rPr>
          <w:rFonts w:ascii="Times New Roman" w:hAnsi="Times New Roman" w:cs="Times New Roman"/>
          <w:kern w:val="2"/>
          <w:sz w:val="24"/>
          <w:szCs w:val="24"/>
          <w14:ligatures w14:val="standardContextual"/>
        </w:rPr>
        <w:t xml:space="preserve">Whooping Crane </w:t>
      </w:r>
      <w:r w:rsidR="00705B0E">
        <w:rPr>
          <w:rFonts w:ascii="Times New Roman" w:hAnsi="Times New Roman" w:cs="Times New Roman"/>
          <w:kern w:val="2"/>
          <w:sz w:val="24"/>
          <w:szCs w:val="24"/>
          <w14:ligatures w14:val="standardContextual"/>
        </w:rPr>
        <w:t>(</w:t>
      </w:r>
      <w:r w:rsidR="00705B0E" w:rsidRPr="00705B0E">
        <w:rPr>
          <w:rFonts w:ascii="Times New Roman" w:hAnsi="Times New Roman" w:cs="Times New Roman"/>
          <w:i/>
          <w:iCs/>
          <w:kern w:val="2"/>
          <w:sz w:val="24"/>
          <w:szCs w:val="24"/>
          <w14:ligatures w14:val="standardContextual"/>
        </w:rPr>
        <w:t>Grus americana</w:t>
      </w:r>
      <w:r w:rsidR="00705B0E">
        <w:rPr>
          <w:rFonts w:ascii="Times New Roman" w:hAnsi="Times New Roman" w:cs="Times New Roman"/>
          <w:kern w:val="2"/>
          <w:sz w:val="24"/>
          <w:szCs w:val="24"/>
          <w14:ligatures w14:val="standardContextual"/>
        </w:rPr>
        <w:t xml:space="preserve">) </w:t>
      </w:r>
      <w:r w:rsidR="00B76364" w:rsidRPr="00BD4AC1">
        <w:rPr>
          <w:rFonts w:ascii="Times New Roman" w:hAnsi="Times New Roman" w:cs="Times New Roman"/>
          <w:kern w:val="2"/>
          <w:sz w:val="24"/>
          <w:szCs w:val="24"/>
          <w14:ligatures w14:val="standardContextual"/>
        </w:rPr>
        <w:t>Recovery Plan (</w:t>
      </w:r>
      <w:r w:rsidR="003A1E1D" w:rsidRPr="00BD4AC1">
        <w:rPr>
          <w:rStyle w:val="Hyperlink"/>
          <w:rFonts w:ascii="Times New Roman" w:hAnsi="Times New Roman" w:cs="Times New Roman"/>
          <w:color w:val="auto"/>
          <w:kern w:val="2"/>
          <w:sz w:val="24"/>
          <w:szCs w:val="24"/>
          <w:u w:val="none"/>
          <w14:ligatures w14:val="standardContextual"/>
        </w:rPr>
        <w:t>CWS and USFWS 2007</w:t>
      </w:r>
      <w:r w:rsidR="00B76364"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 xml:space="preserve">to reduce mortality during migration and protect migration stopover sites. </w:t>
      </w:r>
      <w:r w:rsidR="002D527B">
        <w:rPr>
          <w:rFonts w:ascii="Times New Roman" w:hAnsi="Times New Roman" w:cs="Times New Roman"/>
          <w:kern w:val="2"/>
          <w:sz w:val="24"/>
          <w:szCs w:val="24"/>
          <w14:ligatures w14:val="standardContextual"/>
        </w:rPr>
        <w:t xml:space="preserve">More specifically, </w:t>
      </w:r>
      <w:r w:rsidR="00705B0E">
        <w:rPr>
          <w:rFonts w:ascii="Times New Roman" w:hAnsi="Times New Roman" w:cs="Times New Roman"/>
          <w:kern w:val="2"/>
          <w:sz w:val="24"/>
          <w:szCs w:val="24"/>
          <w14:ligatures w14:val="standardContextual"/>
        </w:rPr>
        <w:t>the Program manages water and land along the central Platte River in Nebraska to provide suitable whooping crane roosting habitat along the Program’s Associated Habitat Reach (AHR). T</w:t>
      </w:r>
      <w:r w:rsidR="002D527B">
        <w:rPr>
          <w:rFonts w:ascii="Times New Roman" w:hAnsi="Times New Roman" w:cs="Times New Roman"/>
          <w:kern w:val="2"/>
          <w:sz w:val="24"/>
          <w:szCs w:val="24"/>
          <w14:ligatures w14:val="standardContextual"/>
        </w:rPr>
        <w:t>he Program’s</w:t>
      </w:r>
      <w:r w:rsidRPr="00BD4AC1">
        <w:rPr>
          <w:rFonts w:ascii="Times New Roman" w:hAnsi="Times New Roman" w:cs="Times New Roman"/>
          <w:kern w:val="2"/>
          <w:sz w:val="24"/>
          <w:szCs w:val="24"/>
          <w14:ligatures w14:val="standardContextual"/>
        </w:rPr>
        <w:t xml:space="preserve"> </w:t>
      </w:r>
      <w:r w:rsidR="00664122" w:rsidRPr="00BD4AC1">
        <w:rPr>
          <w:rFonts w:ascii="Times New Roman" w:hAnsi="Times New Roman" w:cs="Times New Roman"/>
          <w:kern w:val="2"/>
          <w:sz w:val="24"/>
          <w:szCs w:val="24"/>
          <w14:ligatures w14:val="standardContextual"/>
        </w:rPr>
        <w:t>management</w:t>
      </w:r>
      <w:r w:rsidR="006E42F1"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objective for whooping cranes</w:t>
      </w:r>
      <w:r w:rsidR="006E42F1" w:rsidRPr="00BD4AC1">
        <w:rPr>
          <w:rFonts w:ascii="Times New Roman" w:hAnsi="Times New Roman" w:cs="Times New Roman"/>
          <w:kern w:val="2"/>
          <w:sz w:val="24"/>
          <w:szCs w:val="24"/>
          <w14:ligatures w14:val="standardContextual"/>
        </w:rPr>
        <w:t xml:space="preserve"> is</w:t>
      </w:r>
      <w:r w:rsidRPr="00BD4AC1">
        <w:rPr>
          <w:rFonts w:ascii="Times New Roman" w:hAnsi="Times New Roman" w:cs="Times New Roman"/>
          <w:kern w:val="2"/>
          <w:sz w:val="24"/>
          <w:szCs w:val="24"/>
          <w14:ligatures w14:val="standardContextual"/>
        </w:rPr>
        <w:t xml:space="preserve"> to contribute to whooping crane survival during migration</w:t>
      </w:r>
      <w:r w:rsidR="00B76364" w:rsidRPr="00BD4AC1">
        <w:rPr>
          <w:rFonts w:ascii="Times New Roman" w:hAnsi="Times New Roman" w:cs="Times New Roman"/>
          <w:kern w:val="2"/>
          <w:sz w:val="24"/>
          <w:szCs w:val="24"/>
          <w14:ligatures w14:val="standardContextual"/>
        </w:rPr>
        <w:t xml:space="preserve"> (</w:t>
      </w:r>
      <w:r w:rsidR="00322CC3" w:rsidRPr="00BD4AC1">
        <w:rPr>
          <w:rFonts w:ascii="Times New Roman" w:hAnsi="Times New Roman" w:cs="Times New Roman"/>
          <w:kern w:val="2"/>
          <w:sz w:val="24"/>
          <w:szCs w:val="24"/>
          <w14:ligatures w14:val="standardContextual"/>
        </w:rPr>
        <w:t>PRRIP 2021</w:t>
      </w:r>
      <w:r w:rsidR="00A54AEA" w:rsidRPr="00BD4AC1">
        <w:rPr>
          <w:rFonts w:ascii="Times New Roman" w:hAnsi="Times New Roman" w:cs="Times New Roman"/>
          <w:sz w:val="24"/>
          <w:szCs w:val="24"/>
        </w:rPr>
        <w:t>a</w:t>
      </w:r>
      <w:r w:rsidR="00B76364" w:rsidRPr="00BD4AC1">
        <w:rPr>
          <w:rFonts w:ascii="Times New Roman" w:hAnsi="Times New Roman" w:cs="Times New Roman"/>
          <w:sz w:val="24"/>
          <w:szCs w:val="24"/>
        </w:rPr>
        <w:t>)</w:t>
      </w:r>
      <w:r w:rsidRPr="00BD4AC1">
        <w:rPr>
          <w:rFonts w:ascii="Times New Roman" w:hAnsi="Times New Roman" w:cs="Times New Roman"/>
          <w:kern w:val="2"/>
          <w:sz w:val="24"/>
          <w:szCs w:val="24"/>
          <w14:ligatures w14:val="standardContextual"/>
        </w:rPr>
        <w:t>.</w:t>
      </w:r>
      <w:r w:rsidR="00B76364"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To measure achievement of this objective, performance indicators were developed and include:</w:t>
      </w:r>
    </w:p>
    <w:p w14:paraId="2824901C" w14:textId="19BB4A66" w:rsidR="00901029" w:rsidRPr="00BD4AC1" w:rsidRDefault="009F3A3A"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i</w:t>
      </w:r>
      <w:r w:rsidRPr="00BD4AC1">
        <w:rPr>
          <w:rFonts w:ascii="Times New Roman" w:hAnsi="Times New Roman" w:cs="Times New Roman"/>
          <w:kern w:val="2"/>
          <w:sz w:val="24"/>
          <w:szCs w:val="24"/>
          <w14:ligatures w14:val="standardContextual"/>
        </w:rPr>
        <w:t xml:space="preserve">ncrease </w:t>
      </w:r>
      <w:r w:rsidR="00901029" w:rsidRPr="00BD4AC1">
        <w:rPr>
          <w:rFonts w:ascii="Times New Roman" w:hAnsi="Times New Roman" w:cs="Times New Roman"/>
          <w:kern w:val="2"/>
          <w:sz w:val="24"/>
          <w:szCs w:val="24"/>
          <w14:ligatures w14:val="standardContextual"/>
        </w:rPr>
        <w:t xml:space="preserve">area of suitable roosting and foraging </w:t>
      </w:r>
      <w:proofErr w:type="gramStart"/>
      <w:r w:rsidR="00901029" w:rsidRPr="00BD4AC1">
        <w:rPr>
          <w:rFonts w:ascii="Times New Roman" w:hAnsi="Times New Roman" w:cs="Times New Roman"/>
          <w:kern w:val="2"/>
          <w:sz w:val="24"/>
          <w:szCs w:val="24"/>
          <w14:ligatures w14:val="standardContextual"/>
        </w:rPr>
        <w:t>habitat</w:t>
      </w:r>
      <w:r w:rsidR="00A37934" w:rsidRPr="00BD4AC1">
        <w:rPr>
          <w:rFonts w:ascii="Times New Roman" w:hAnsi="Times New Roman" w:cs="Times New Roman"/>
          <w:kern w:val="2"/>
          <w:sz w:val="24"/>
          <w:szCs w:val="24"/>
          <w14:ligatures w14:val="standardContextual"/>
        </w:rPr>
        <w:t>;</w:t>
      </w:r>
      <w:proofErr w:type="gramEnd"/>
    </w:p>
    <w:p w14:paraId="1DB948E8" w14:textId="4121ECB1" w:rsidR="00901029" w:rsidRPr="00BD4AC1" w:rsidRDefault="009F3A3A"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i</w:t>
      </w:r>
      <w:r w:rsidRPr="00BD4AC1">
        <w:rPr>
          <w:rFonts w:ascii="Times New Roman" w:hAnsi="Times New Roman" w:cs="Times New Roman"/>
          <w:kern w:val="2"/>
          <w:sz w:val="24"/>
          <w:szCs w:val="24"/>
          <w14:ligatures w14:val="standardContextual"/>
        </w:rPr>
        <w:t xml:space="preserve">ncrease </w:t>
      </w:r>
      <w:r w:rsidR="00901029" w:rsidRPr="00BD4AC1">
        <w:rPr>
          <w:rFonts w:ascii="Times New Roman" w:hAnsi="Times New Roman" w:cs="Times New Roman"/>
          <w:kern w:val="2"/>
          <w:sz w:val="24"/>
          <w:szCs w:val="24"/>
          <w14:ligatures w14:val="standardContextual"/>
        </w:rPr>
        <w:t>crane use days</w:t>
      </w:r>
      <w:r w:rsidR="00A37934" w:rsidRPr="00BD4AC1">
        <w:rPr>
          <w:rFonts w:ascii="Times New Roman" w:hAnsi="Times New Roman" w:cs="Times New Roman"/>
          <w:kern w:val="2"/>
          <w:sz w:val="24"/>
          <w:szCs w:val="24"/>
          <w14:ligatures w14:val="standardContextual"/>
        </w:rPr>
        <w:t>;</w:t>
      </w:r>
      <w:r>
        <w:rPr>
          <w:rFonts w:ascii="Times New Roman" w:hAnsi="Times New Roman" w:cs="Times New Roman"/>
          <w:kern w:val="2"/>
          <w:sz w:val="24"/>
          <w:szCs w:val="24"/>
          <w14:ligatures w14:val="standardContextual"/>
        </w:rPr>
        <w:t xml:space="preserve"> and</w:t>
      </w:r>
    </w:p>
    <w:p w14:paraId="6265881C" w14:textId="4D8220A3" w:rsidR="00901029" w:rsidRPr="00BD4AC1" w:rsidRDefault="009F3A3A" w:rsidP="0053048A">
      <w:pPr>
        <w:numPr>
          <w:ilvl w:val="1"/>
          <w:numId w:val="37"/>
        </w:num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i</w:t>
      </w:r>
      <w:r w:rsidRPr="00BD4AC1">
        <w:rPr>
          <w:rFonts w:ascii="Times New Roman" w:hAnsi="Times New Roman" w:cs="Times New Roman"/>
          <w:kern w:val="2"/>
          <w:sz w:val="24"/>
          <w:szCs w:val="24"/>
          <w14:ligatures w14:val="standardContextual"/>
        </w:rPr>
        <w:t xml:space="preserve">ncrease </w:t>
      </w:r>
      <w:r w:rsidR="00901029" w:rsidRPr="00BD4AC1">
        <w:rPr>
          <w:rFonts w:ascii="Times New Roman" w:hAnsi="Times New Roman" w:cs="Times New Roman"/>
          <w:kern w:val="2"/>
          <w:sz w:val="24"/>
          <w:szCs w:val="24"/>
          <w14:ligatures w14:val="standardContextual"/>
        </w:rPr>
        <w:t>proportion of whooping crane population use.</w:t>
      </w:r>
    </w:p>
    <w:p w14:paraId="28571B0E" w14:textId="67A44D67" w:rsidR="00901029" w:rsidRPr="00BD4AC1" w:rsidRDefault="00705B0E" w:rsidP="006E5F54">
      <w:pPr>
        <w:spacing w:after="160" w:line="480" w:lineRule="auto"/>
        <w:ind w:firstLine="720"/>
        <w:contextualSpacing/>
        <w:rPr>
          <w:rFonts w:ascii="Times New Roman" w:hAnsi="Times New Roman" w:cs="Times New Roman"/>
          <w:kern w:val="2"/>
          <w:sz w:val="24"/>
          <w:szCs w:val="24"/>
          <w14:ligatures w14:val="standardContextual"/>
        </w:rPr>
      </w:pPr>
      <w:r w:rsidRPr="00705B0E">
        <w:rPr>
          <w:rStyle w:val="cf01"/>
          <w:rFonts w:ascii="Times New Roman" w:hAnsi="Times New Roman" w:cs="Times New Roman"/>
          <w:sz w:val="24"/>
          <w:szCs w:val="24"/>
        </w:rPr>
        <w:t>Early in the First Increment of the Program, an emphasis was placed on learning more about the characteristics surrounding whooping crane roost sites to better inform Program land and water management.</w:t>
      </w:r>
      <w:r w:rsidRPr="007B3893">
        <w:rPr>
          <w:rStyle w:val="cf01"/>
          <w:rFonts w:ascii="Times New Roman" w:hAnsi="Times New Roman" w:cs="Times New Roman"/>
          <w:sz w:val="22"/>
          <w:szCs w:val="22"/>
        </w:rPr>
        <w:t xml:space="preserve"> </w:t>
      </w:r>
      <w:r w:rsidR="002F6AFA">
        <w:rPr>
          <w:rFonts w:ascii="Times New Roman" w:hAnsi="Times New Roman" w:cs="Times New Roman"/>
          <w:kern w:val="2"/>
          <w:sz w:val="24"/>
          <w:szCs w:val="24"/>
          <w14:ligatures w14:val="standardContextual"/>
        </w:rPr>
        <w:t>T</w:t>
      </w:r>
      <w:r w:rsidR="002D527B" w:rsidRPr="00BD4AC1">
        <w:rPr>
          <w:rFonts w:ascii="Times New Roman" w:hAnsi="Times New Roman" w:cs="Times New Roman"/>
          <w:kern w:val="2"/>
          <w:sz w:val="24"/>
          <w:szCs w:val="24"/>
          <w14:ligatures w14:val="standardContextual"/>
        </w:rPr>
        <w:t>he Program’s Adaptive Management Plan (PRRIP 2021</w:t>
      </w:r>
      <w:r w:rsidR="002D527B" w:rsidRPr="00BD4AC1">
        <w:rPr>
          <w:rFonts w:ascii="Times New Roman" w:hAnsi="Times New Roman" w:cs="Times New Roman"/>
          <w:sz w:val="24"/>
          <w:szCs w:val="24"/>
        </w:rPr>
        <w:t>a)</w:t>
      </w:r>
      <w:r w:rsidR="002D527B">
        <w:rPr>
          <w:rFonts w:ascii="Times New Roman" w:hAnsi="Times New Roman" w:cs="Times New Roman"/>
          <w:sz w:val="24"/>
          <w:szCs w:val="24"/>
        </w:rPr>
        <w:t xml:space="preserve"> included </w:t>
      </w:r>
      <w:r w:rsidR="002D527B">
        <w:rPr>
          <w:rFonts w:ascii="Times New Roman" w:hAnsi="Times New Roman" w:cs="Times New Roman"/>
          <w:sz w:val="24"/>
          <w:szCs w:val="24"/>
        </w:rPr>
        <w:lastRenderedPageBreak/>
        <w:t>multiple hypotheses related to whooping crane</w:t>
      </w:r>
      <w:r w:rsidR="002F6AFA">
        <w:rPr>
          <w:rFonts w:ascii="Times New Roman" w:hAnsi="Times New Roman" w:cs="Times New Roman"/>
          <w:sz w:val="24"/>
          <w:szCs w:val="24"/>
        </w:rPr>
        <w:t xml:space="preserve"> habitat suitability and use of the</w:t>
      </w:r>
      <w:r w:rsidR="002D527B">
        <w:rPr>
          <w:rFonts w:ascii="Times New Roman" w:hAnsi="Times New Roman" w:cs="Times New Roman"/>
          <w:sz w:val="24"/>
          <w:szCs w:val="24"/>
        </w:rPr>
        <w:t xml:space="preserve"> </w:t>
      </w:r>
      <w:r w:rsidR="00901029" w:rsidRPr="00BD4AC1">
        <w:rPr>
          <w:rFonts w:ascii="Times New Roman" w:hAnsi="Times New Roman" w:cs="Times New Roman"/>
          <w:kern w:val="2"/>
          <w:sz w:val="24"/>
          <w:szCs w:val="24"/>
          <w14:ligatures w14:val="standardContextual"/>
        </w:rPr>
        <w:t>Associated Habitat Reach</w:t>
      </w:r>
      <w:r w:rsidR="002D527B">
        <w:rPr>
          <w:rFonts w:ascii="Times New Roman" w:hAnsi="Times New Roman" w:cs="Times New Roman"/>
          <w:kern w:val="2"/>
          <w:sz w:val="24"/>
          <w:szCs w:val="24"/>
          <w14:ligatures w14:val="standardContextual"/>
        </w:rPr>
        <w:t xml:space="preserve"> AHR) </w:t>
      </w:r>
      <w:r w:rsidR="002F6AFA">
        <w:rPr>
          <w:rFonts w:ascii="Times New Roman" w:hAnsi="Times New Roman" w:cs="Times New Roman"/>
          <w:kern w:val="2"/>
          <w:sz w:val="24"/>
          <w:szCs w:val="24"/>
          <w14:ligatures w14:val="standardContextual"/>
        </w:rPr>
        <w:t xml:space="preserve">including the following priority hypothesis: </w:t>
      </w:r>
    </w:p>
    <w:p w14:paraId="1A41B6DB" w14:textId="40FF9F4B" w:rsidR="002F6AFA" w:rsidRPr="006713FD" w:rsidRDefault="00532EB7"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WC-3</w:t>
      </w:r>
      <w:r w:rsidR="00901029" w:rsidRPr="00BD4AC1">
        <w:rPr>
          <w:rFonts w:ascii="Times New Roman" w:hAnsi="Times New Roman" w:cs="Times New Roman"/>
          <w:kern w:val="2"/>
          <w:sz w:val="24"/>
          <w:szCs w:val="24"/>
          <w14:ligatures w14:val="standardContextual"/>
        </w:rPr>
        <w:t xml:space="preserve"> Whooping crane use is related to habitat suitability. Riverine habitat suitability for whooping cranes is a function of channel characteristics such as water depth, channel width, and unobstructed-view widths.</w:t>
      </w:r>
    </w:p>
    <w:p w14:paraId="1AC243DE" w14:textId="44A71D93" w:rsidR="00901029" w:rsidRPr="00BD4AC1" w:rsidRDefault="002F6AFA" w:rsidP="00CC753A">
      <w:p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This hypothesis was prioritized and became the basis of</w:t>
      </w:r>
      <w:r w:rsidR="00901029" w:rsidRPr="00BD4AC1">
        <w:rPr>
          <w:rFonts w:ascii="Times New Roman" w:hAnsi="Times New Roman" w:cs="Times New Roman"/>
          <w:kern w:val="2"/>
          <w:sz w:val="24"/>
          <w:szCs w:val="24"/>
          <w14:ligatures w14:val="standardContextual"/>
        </w:rPr>
        <w:t xml:space="preserve"> </w:t>
      </w:r>
      <w:r>
        <w:rPr>
          <w:rFonts w:ascii="Times New Roman" w:hAnsi="Times New Roman" w:cs="Times New Roman"/>
          <w:kern w:val="2"/>
          <w:sz w:val="24"/>
          <w:szCs w:val="24"/>
          <w14:ligatures w14:val="standardContextual"/>
        </w:rPr>
        <w:t>a</w:t>
      </w:r>
      <w:r w:rsidR="00901029" w:rsidRPr="00BD4AC1">
        <w:rPr>
          <w:rFonts w:ascii="Times New Roman" w:hAnsi="Times New Roman" w:cs="Times New Roman"/>
          <w:kern w:val="2"/>
          <w:sz w:val="24"/>
          <w:szCs w:val="24"/>
          <w14:ligatures w14:val="standardContextual"/>
        </w:rPr>
        <w:t xml:space="preserve"> First Increment Big Question</w:t>
      </w:r>
      <w:r w:rsidR="00B76364" w:rsidRPr="00BD4AC1">
        <w:rPr>
          <w:rFonts w:ascii="Times New Roman" w:hAnsi="Times New Roman" w:cs="Times New Roman"/>
          <w:kern w:val="2"/>
          <w:sz w:val="24"/>
          <w:szCs w:val="24"/>
          <w14:ligatures w14:val="standardContextual"/>
        </w:rPr>
        <w:t xml:space="preserve"> </w:t>
      </w:r>
      <w:r w:rsidR="00B76364" w:rsidRPr="00BD4AC1">
        <w:rPr>
          <w:rStyle w:val="cf01"/>
          <w:rFonts w:ascii="Times New Roman" w:hAnsi="Times New Roman" w:cs="Times New Roman"/>
          <w:sz w:val="24"/>
          <w:szCs w:val="24"/>
        </w:rPr>
        <w:t>(</w:t>
      </w:r>
      <w:r w:rsidR="00664122" w:rsidRPr="00BD4AC1">
        <w:rPr>
          <w:rStyle w:val="cf01"/>
          <w:rFonts w:ascii="Times New Roman" w:hAnsi="Times New Roman" w:cs="Times New Roman"/>
          <w:sz w:val="24"/>
          <w:szCs w:val="24"/>
        </w:rPr>
        <w:t xml:space="preserve">PRRIP 2020) </w:t>
      </w:r>
      <w:r w:rsidR="00901029" w:rsidRPr="00BD4AC1">
        <w:rPr>
          <w:rFonts w:ascii="Times New Roman" w:hAnsi="Times New Roman" w:cs="Times New Roman"/>
          <w:kern w:val="2"/>
          <w:sz w:val="24"/>
          <w:szCs w:val="24"/>
          <w14:ligatures w14:val="standardContextual"/>
        </w:rPr>
        <w:t xml:space="preserve">to link science learning to decision-making. The </w:t>
      </w:r>
      <w:r w:rsidR="00D66A51">
        <w:rPr>
          <w:rFonts w:ascii="Times New Roman" w:hAnsi="Times New Roman" w:cs="Times New Roman"/>
          <w:kern w:val="2"/>
          <w:sz w:val="24"/>
          <w:szCs w:val="24"/>
          <w14:ligatures w14:val="standardContextual"/>
        </w:rPr>
        <w:t xml:space="preserve">First Increment </w:t>
      </w:r>
      <w:r w:rsidR="00901029" w:rsidRPr="00BD4AC1">
        <w:rPr>
          <w:rFonts w:ascii="Times New Roman" w:hAnsi="Times New Roman" w:cs="Times New Roman"/>
          <w:kern w:val="2"/>
          <w:sz w:val="24"/>
          <w:szCs w:val="24"/>
          <w14:ligatures w14:val="standardContextual"/>
        </w:rPr>
        <w:t>Big Question pertaining to suitable habitat for whooping cranes states:</w:t>
      </w:r>
    </w:p>
    <w:p w14:paraId="3AA33880" w14:textId="4DBF488C" w:rsidR="00901029" w:rsidRPr="00977921" w:rsidRDefault="00901029" w:rsidP="00977921">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Big Question #5</w:t>
      </w:r>
      <w:r w:rsidR="003667EB" w:rsidRPr="00BD4AC1">
        <w:rPr>
          <w:rFonts w:ascii="Times New Roman" w:hAnsi="Times New Roman" w:cs="Times New Roman"/>
          <w:kern w:val="2"/>
          <w:sz w:val="24"/>
          <w:szCs w:val="24"/>
          <w14:ligatures w14:val="standardContextual"/>
        </w:rPr>
        <w:t xml:space="preserve"> (BQ #5)</w:t>
      </w:r>
      <w:r w:rsidRPr="00BD4AC1">
        <w:rPr>
          <w:rFonts w:ascii="Times New Roman" w:hAnsi="Times New Roman" w:cs="Times New Roman"/>
          <w:kern w:val="2"/>
          <w:sz w:val="24"/>
          <w:szCs w:val="24"/>
          <w14:ligatures w14:val="standardContextual"/>
        </w:rPr>
        <w:t xml:space="preserve"> – Do whooping cranes select suitable riverine roosting habitat in proportions equal to its availability?</w:t>
      </w:r>
    </w:p>
    <w:p w14:paraId="0AB36C8A" w14:textId="73EA9795" w:rsidR="00901029" w:rsidRPr="00BD4AC1" w:rsidRDefault="00901029" w:rsidP="00CC753A">
      <w:p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To answer BQ</w:t>
      </w:r>
      <w:r w:rsidR="003667EB"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#5, the Program compared conditions</w:t>
      </w:r>
      <w:r w:rsidR="00862DBF">
        <w:rPr>
          <w:rFonts w:ascii="Times New Roman" w:hAnsi="Times New Roman" w:cs="Times New Roman"/>
          <w:kern w:val="2"/>
          <w:sz w:val="24"/>
          <w:szCs w:val="24"/>
          <w14:ligatures w14:val="standardContextual"/>
        </w:rPr>
        <w:t xml:space="preserve"> (explanatory habitat variables)</w:t>
      </w:r>
      <w:r w:rsidRPr="00BD4AC1">
        <w:rPr>
          <w:rFonts w:ascii="Times New Roman" w:hAnsi="Times New Roman" w:cs="Times New Roman"/>
          <w:kern w:val="2"/>
          <w:sz w:val="24"/>
          <w:szCs w:val="24"/>
          <w14:ligatures w14:val="standardContextual"/>
        </w:rPr>
        <w:t xml:space="preserve"> at riverine roost locations to nearby locations </w:t>
      </w:r>
      <w:r w:rsidR="00862DBF">
        <w:rPr>
          <w:rFonts w:ascii="Times New Roman" w:hAnsi="Times New Roman" w:cs="Times New Roman"/>
          <w:kern w:val="2"/>
          <w:sz w:val="24"/>
          <w:szCs w:val="24"/>
          <w14:ligatures w14:val="standardContextual"/>
        </w:rPr>
        <w:t xml:space="preserve">that were </w:t>
      </w:r>
      <w:r w:rsidRPr="00BD4AC1">
        <w:rPr>
          <w:rFonts w:ascii="Times New Roman" w:hAnsi="Times New Roman" w:cs="Times New Roman"/>
          <w:kern w:val="2"/>
          <w:sz w:val="24"/>
          <w:szCs w:val="24"/>
          <w14:ligatures w14:val="standardContextual"/>
        </w:rPr>
        <w:t>available, but not selected, for roosting</w:t>
      </w:r>
      <w:r w:rsidR="00862DBF">
        <w:rPr>
          <w:rFonts w:ascii="Times New Roman" w:hAnsi="Times New Roman" w:cs="Times New Roman"/>
          <w:kern w:val="2"/>
          <w:sz w:val="24"/>
          <w:szCs w:val="24"/>
          <w14:ligatures w14:val="standardContextual"/>
        </w:rPr>
        <w:t>.</w:t>
      </w:r>
      <w:r w:rsidRPr="00BD4AC1">
        <w:rPr>
          <w:rFonts w:ascii="Times New Roman" w:hAnsi="Times New Roman" w:cs="Times New Roman"/>
          <w:kern w:val="2"/>
          <w:sz w:val="24"/>
          <w:szCs w:val="24"/>
          <w14:ligatures w14:val="standardContextual"/>
        </w:rPr>
        <w:t xml:space="preserve"> </w:t>
      </w:r>
      <w:r w:rsidR="00664122" w:rsidRPr="00BD4AC1">
        <w:rPr>
          <w:rFonts w:ascii="Times New Roman" w:hAnsi="Times New Roman" w:cs="Times New Roman"/>
          <w:kern w:val="2"/>
          <w:sz w:val="24"/>
          <w:szCs w:val="24"/>
          <w14:ligatures w14:val="standardContextual"/>
        </w:rPr>
        <w:t xml:space="preserve">Howlin and Nasman (2017) </w:t>
      </w:r>
      <w:r w:rsidRPr="00BD4AC1">
        <w:rPr>
          <w:rFonts w:ascii="Times New Roman" w:hAnsi="Times New Roman" w:cs="Times New Roman"/>
          <w:kern w:val="2"/>
          <w:sz w:val="24"/>
          <w:szCs w:val="24"/>
          <w14:ligatures w14:val="standardContextual"/>
        </w:rPr>
        <w:t>tested both proportional landcovers and point based variables, as well as a limited set of management-based variables that included:</w:t>
      </w:r>
    </w:p>
    <w:p w14:paraId="205793B8" w14:textId="09C61F60" w:rsidR="00901029" w:rsidRPr="00BD4AC1" w:rsidRDefault="00901029"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i/>
          <w:iCs/>
          <w:kern w:val="2"/>
          <w:sz w:val="24"/>
          <w:szCs w:val="24"/>
          <w14:ligatures w14:val="standardContextual"/>
        </w:rPr>
        <w:t>Unobstructed channel width</w:t>
      </w:r>
      <w:r w:rsidRPr="00BD4AC1">
        <w:rPr>
          <w:rFonts w:ascii="Times New Roman" w:hAnsi="Times New Roman" w:cs="Times New Roman"/>
          <w:kern w:val="2"/>
          <w:sz w:val="24"/>
          <w:szCs w:val="24"/>
          <w14:ligatures w14:val="standardContextual"/>
        </w:rPr>
        <w:t xml:space="preserve"> – width of channel unobstructed by tall, dense </w:t>
      </w:r>
      <w:proofErr w:type="gramStart"/>
      <w:r w:rsidRPr="00BD4AC1">
        <w:rPr>
          <w:rFonts w:ascii="Times New Roman" w:hAnsi="Times New Roman" w:cs="Times New Roman"/>
          <w:kern w:val="2"/>
          <w:sz w:val="24"/>
          <w:szCs w:val="24"/>
          <w14:ligatures w14:val="standardContextual"/>
        </w:rPr>
        <w:t>vegetation</w:t>
      </w:r>
      <w:r w:rsidR="00A37934" w:rsidRPr="00BD4AC1">
        <w:rPr>
          <w:rFonts w:ascii="Times New Roman" w:hAnsi="Times New Roman" w:cs="Times New Roman"/>
          <w:kern w:val="2"/>
          <w:sz w:val="24"/>
          <w:szCs w:val="24"/>
          <w14:ligatures w14:val="standardContextual"/>
        </w:rPr>
        <w:t>;</w:t>
      </w:r>
      <w:proofErr w:type="gramEnd"/>
    </w:p>
    <w:p w14:paraId="5ACACC6A" w14:textId="10AE5D40" w:rsidR="00901029" w:rsidRPr="00BD4AC1" w:rsidRDefault="00901029"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i/>
          <w:iCs/>
          <w:kern w:val="2"/>
          <w:sz w:val="24"/>
          <w:szCs w:val="24"/>
          <w14:ligatures w14:val="standardContextual"/>
        </w:rPr>
        <w:t>Total channel width</w:t>
      </w:r>
      <w:r w:rsidRPr="00BD4AC1">
        <w:rPr>
          <w:rFonts w:ascii="Times New Roman" w:hAnsi="Times New Roman" w:cs="Times New Roman"/>
          <w:kern w:val="2"/>
          <w:sz w:val="24"/>
          <w:szCs w:val="24"/>
          <w14:ligatures w14:val="standardContextual"/>
        </w:rPr>
        <w:t xml:space="preserve"> – total width of channel from left bank to right bank, including vegetated </w:t>
      </w:r>
      <w:proofErr w:type="gramStart"/>
      <w:r w:rsidRPr="00BD4AC1">
        <w:rPr>
          <w:rFonts w:ascii="Times New Roman" w:hAnsi="Times New Roman" w:cs="Times New Roman"/>
          <w:kern w:val="2"/>
          <w:sz w:val="24"/>
          <w:szCs w:val="24"/>
          <w14:ligatures w14:val="standardContextual"/>
        </w:rPr>
        <w:t>islands</w:t>
      </w:r>
      <w:r w:rsidR="00A37934" w:rsidRPr="00BD4AC1">
        <w:rPr>
          <w:rFonts w:ascii="Times New Roman" w:hAnsi="Times New Roman" w:cs="Times New Roman"/>
          <w:kern w:val="2"/>
          <w:sz w:val="24"/>
          <w:szCs w:val="24"/>
          <w14:ligatures w14:val="standardContextual"/>
        </w:rPr>
        <w:t>;</w:t>
      </w:r>
      <w:proofErr w:type="gramEnd"/>
    </w:p>
    <w:p w14:paraId="3110DECB" w14:textId="0C3C1CA5" w:rsidR="00901029" w:rsidRPr="00BD4AC1" w:rsidRDefault="00901029"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i/>
          <w:iCs/>
          <w:kern w:val="2"/>
          <w:sz w:val="24"/>
          <w:szCs w:val="24"/>
          <w14:ligatures w14:val="standardContextual"/>
        </w:rPr>
        <w:t>Nearest forest</w:t>
      </w:r>
      <w:r w:rsidRPr="00BD4AC1">
        <w:rPr>
          <w:rFonts w:ascii="Times New Roman" w:hAnsi="Times New Roman" w:cs="Times New Roman"/>
          <w:kern w:val="2"/>
          <w:sz w:val="24"/>
          <w:szCs w:val="24"/>
          <w14:ligatures w14:val="standardContextual"/>
        </w:rPr>
        <w:t xml:space="preserve"> - </w:t>
      </w:r>
      <w:r w:rsidRPr="00BD4AC1">
        <w:rPr>
          <w:rFonts w:ascii="Times New Roman" w:hAnsi="Times New Roman" w:cs="Times New Roman"/>
          <w:color w:val="202020"/>
          <w:sz w:val="24"/>
          <w:szCs w:val="24"/>
          <w:shd w:val="clear" w:color="auto" w:fill="FFFFFF"/>
        </w:rPr>
        <w:t xml:space="preserve">distance to nearest riparian </w:t>
      </w:r>
      <w:proofErr w:type="gramStart"/>
      <w:r w:rsidRPr="00BD4AC1">
        <w:rPr>
          <w:rFonts w:ascii="Times New Roman" w:hAnsi="Times New Roman" w:cs="Times New Roman"/>
          <w:color w:val="202020"/>
          <w:sz w:val="24"/>
          <w:szCs w:val="24"/>
          <w:shd w:val="clear" w:color="auto" w:fill="FFFFFF"/>
        </w:rPr>
        <w:t>forest</w:t>
      </w:r>
      <w:r w:rsidR="00A37934" w:rsidRPr="00BD4AC1">
        <w:rPr>
          <w:rFonts w:ascii="Times New Roman" w:hAnsi="Times New Roman" w:cs="Times New Roman"/>
          <w:color w:val="202020"/>
          <w:sz w:val="24"/>
          <w:szCs w:val="24"/>
          <w:shd w:val="clear" w:color="auto" w:fill="FFFFFF"/>
        </w:rPr>
        <w:t>;</w:t>
      </w:r>
      <w:proofErr w:type="gramEnd"/>
    </w:p>
    <w:p w14:paraId="6F3FD4E1" w14:textId="6BBC45CF" w:rsidR="00901029" w:rsidRPr="00BD4AC1" w:rsidRDefault="00901029"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i/>
          <w:iCs/>
          <w:kern w:val="2"/>
          <w:sz w:val="24"/>
          <w:szCs w:val="24"/>
          <w14:ligatures w14:val="standardContextual"/>
        </w:rPr>
        <w:t>Unforested width</w:t>
      </w:r>
      <w:r w:rsidRPr="00BD4AC1">
        <w:rPr>
          <w:rFonts w:ascii="Times New Roman" w:hAnsi="Times New Roman" w:cs="Times New Roman"/>
          <w:kern w:val="2"/>
          <w:sz w:val="24"/>
          <w:szCs w:val="24"/>
          <w14:ligatures w14:val="standardContextual"/>
        </w:rPr>
        <w:t xml:space="preserve"> - </w:t>
      </w:r>
      <w:r w:rsidRPr="00BD4AC1">
        <w:rPr>
          <w:rFonts w:ascii="Times New Roman" w:hAnsi="Times New Roman" w:cs="Times New Roman"/>
          <w:color w:val="202020"/>
          <w:sz w:val="24"/>
          <w:szCs w:val="24"/>
          <w:shd w:val="clear" w:color="auto" w:fill="FFFFFF"/>
        </w:rPr>
        <w:t>width of channel unobstructed by riparian forest</w:t>
      </w:r>
      <w:r w:rsidR="00A37934" w:rsidRPr="00BD4AC1">
        <w:rPr>
          <w:rFonts w:ascii="Times New Roman" w:hAnsi="Times New Roman" w:cs="Times New Roman"/>
          <w:color w:val="202020"/>
          <w:sz w:val="24"/>
          <w:szCs w:val="24"/>
          <w:shd w:val="clear" w:color="auto" w:fill="FFFFFF"/>
        </w:rPr>
        <w:t>;</w:t>
      </w:r>
      <w:r w:rsidR="009F3A3A">
        <w:rPr>
          <w:rFonts w:ascii="Times New Roman" w:hAnsi="Times New Roman" w:cs="Times New Roman"/>
          <w:color w:val="202020"/>
          <w:sz w:val="24"/>
          <w:szCs w:val="24"/>
          <w:shd w:val="clear" w:color="auto" w:fill="FFFFFF"/>
        </w:rPr>
        <w:t xml:space="preserve"> and</w:t>
      </w:r>
    </w:p>
    <w:p w14:paraId="0D84EEDB" w14:textId="56B7C04A" w:rsidR="00901029" w:rsidRPr="00977921" w:rsidRDefault="00901029"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i/>
          <w:iCs/>
          <w:kern w:val="2"/>
          <w:sz w:val="24"/>
          <w:szCs w:val="24"/>
          <w14:ligatures w14:val="standardContextual"/>
        </w:rPr>
        <w:t xml:space="preserve">Unit </w:t>
      </w:r>
      <w:r w:rsidR="00D66A51">
        <w:rPr>
          <w:rFonts w:ascii="Times New Roman" w:hAnsi="Times New Roman" w:cs="Times New Roman"/>
          <w:i/>
          <w:iCs/>
          <w:kern w:val="2"/>
          <w:sz w:val="24"/>
          <w:szCs w:val="24"/>
          <w14:ligatures w14:val="standardContextual"/>
        </w:rPr>
        <w:t>d</w:t>
      </w:r>
      <w:r w:rsidR="00D66A51" w:rsidRPr="00BD4AC1">
        <w:rPr>
          <w:rFonts w:ascii="Times New Roman" w:hAnsi="Times New Roman" w:cs="Times New Roman"/>
          <w:i/>
          <w:iCs/>
          <w:kern w:val="2"/>
          <w:sz w:val="24"/>
          <w:szCs w:val="24"/>
          <w14:ligatures w14:val="standardContextual"/>
        </w:rPr>
        <w:t>ischarge</w:t>
      </w:r>
      <w:r w:rsidR="00D66A51"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color w:val="202020"/>
          <w:sz w:val="24"/>
          <w:szCs w:val="24"/>
          <w:shd w:val="clear" w:color="auto" w:fill="FFFFFF"/>
        </w:rPr>
        <w:t>total discharge divided by the wetted width of the active channel</w:t>
      </w:r>
      <w:r w:rsidR="00A37934" w:rsidRPr="00BD4AC1">
        <w:rPr>
          <w:rFonts w:ascii="Times New Roman" w:hAnsi="Times New Roman" w:cs="Times New Roman"/>
          <w:color w:val="202020"/>
          <w:sz w:val="24"/>
          <w:szCs w:val="24"/>
          <w:shd w:val="clear" w:color="auto" w:fill="FFFFFF"/>
        </w:rPr>
        <w:t>.</w:t>
      </w:r>
    </w:p>
    <w:p w14:paraId="2CEA9389" w14:textId="06C6486F" w:rsidR="0053048A" w:rsidRPr="00BD4AC1" w:rsidRDefault="00862DBF" w:rsidP="00CC753A">
      <w:p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lastRenderedPageBreak/>
        <w:t>The analysis indicated</w:t>
      </w:r>
      <w:r w:rsidR="00901029" w:rsidRPr="00BD4AC1">
        <w:rPr>
          <w:rFonts w:ascii="Times New Roman" w:hAnsi="Times New Roman" w:cs="Times New Roman"/>
          <w:kern w:val="2"/>
          <w:sz w:val="24"/>
          <w:szCs w:val="24"/>
          <w14:ligatures w14:val="standardContextual"/>
        </w:rPr>
        <w:t xml:space="preserve"> that nearest forest and unobstructed channel width were the best predictors of roost site selection </w:t>
      </w:r>
      <w:r>
        <w:rPr>
          <w:rFonts w:ascii="Times New Roman" w:hAnsi="Times New Roman" w:cs="Times New Roman"/>
          <w:kern w:val="2"/>
          <w:sz w:val="24"/>
          <w:szCs w:val="24"/>
          <w14:ligatures w14:val="standardContextual"/>
        </w:rPr>
        <w:t>and</w:t>
      </w:r>
      <w:r w:rsidR="00901029" w:rsidRPr="00BD4AC1">
        <w:rPr>
          <w:rFonts w:ascii="Times New Roman" w:hAnsi="Times New Roman" w:cs="Times New Roman"/>
          <w:kern w:val="2"/>
          <w:sz w:val="24"/>
          <w:szCs w:val="24"/>
          <w14:ligatures w14:val="standardContextual"/>
        </w:rPr>
        <w:t xml:space="preserve"> proportional landcovers </w:t>
      </w:r>
      <w:r>
        <w:rPr>
          <w:rFonts w:ascii="Times New Roman" w:hAnsi="Times New Roman" w:cs="Times New Roman"/>
          <w:kern w:val="2"/>
          <w:sz w:val="24"/>
          <w:szCs w:val="24"/>
          <w14:ligatures w14:val="standardContextual"/>
        </w:rPr>
        <w:t xml:space="preserve">were </w:t>
      </w:r>
      <w:r w:rsidR="00901029" w:rsidRPr="00BD4AC1">
        <w:rPr>
          <w:rFonts w:ascii="Times New Roman" w:hAnsi="Times New Roman" w:cs="Times New Roman"/>
          <w:kern w:val="2"/>
          <w:sz w:val="24"/>
          <w:szCs w:val="24"/>
          <w14:ligatures w14:val="standardContextual"/>
        </w:rPr>
        <w:t>not important to explain patterns of roosting.</w:t>
      </w:r>
    </w:p>
    <w:p w14:paraId="470B0A47" w14:textId="0E8E911A" w:rsidR="000E10F5" w:rsidRPr="00BD4AC1" w:rsidRDefault="00A37934" w:rsidP="00977921">
      <w:pPr>
        <w:spacing w:after="160" w:line="480" w:lineRule="auto"/>
        <w:ind w:firstLine="720"/>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Following</w:t>
      </w:r>
      <w:r w:rsidR="00901029" w:rsidRPr="00BD4AC1">
        <w:rPr>
          <w:rFonts w:ascii="Times New Roman" w:hAnsi="Times New Roman" w:cs="Times New Roman"/>
          <w:kern w:val="2"/>
          <w:sz w:val="24"/>
          <w:szCs w:val="24"/>
          <w14:ligatures w14:val="standardContextual"/>
        </w:rPr>
        <w:t xml:space="preserve"> this finding</w:t>
      </w:r>
      <w:r w:rsidR="009F3A3A">
        <w:rPr>
          <w:rFonts w:ascii="Times New Roman" w:hAnsi="Times New Roman" w:cs="Times New Roman"/>
          <w:kern w:val="2"/>
          <w:sz w:val="24"/>
          <w:szCs w:val="24"/>
          <w14:ligatures w14:val="standardContextual"/>
        </w:rPr>
        <w:t xml:space="preserve">, </w:t>
      </w:r>
      <w:r w:rsidR="009F3A3A" w:rsidRPr="00BD4AC1">
        <w:rPr>
          <w:rFonts w:ascii="Times New Roman" w:hAnsi="Times New Roman" w:cs="Times New Roman"/>
          <w:kern w:val="2"/>
          <w:sz w:val="24"/>
          <w:szCs w:val="24"/>
          <w14:ligatures w14:val="standardContextual"/>
        </w:rPr>
        <w:t>the Program continued to systematically collect roost locations</w:t>
      </w:r>
      <w:r w:rsidR="00901029" w:rsidRPr="00BD4AC1">
        <w:rPr>
          <w:rFonts w:ascii="Times New Roman" w:hAnsi="Times New Roman" w:cs="Times New Roman"/>
          <w:kern w:val="2"/>
          <w:sz w:val="24"/>
          <w:szCs w:val="24"/>
          <w14:ligatures w14:val="standardContextual"/>
        </w:rPr>
        <w:t xml:space="preserve"> </w:t>
      </w:r>
      <w:r w:rsidR="008A73C9">
        <w:rPr>
          <w:rFonts w:ascii="Times New Roman" w:hAnsi="Times New Roman" w:cs="Times New Roman"/>
          <w:kern w:val="2"/>
          <w:sz w:val="24"/>
          <w:szCs w:val="24"/>
          <w14:ligatures w14:val="standardContextual"/>
        </w:rPr>
        <w:t>that were integrated into a refined analysis focusing on the previously identified management-based</w:t>
      </w:r>
      <w:r w:rsidR="00C0658F">
        <w:rPr>
          <w:rFonts w:ascii="Times New Roman" w:hAnsi="Times New Roman" w:cs="Times New Roman"/>
          <w:kern w:val="2"/>
          <w:sz w:val="24"/>
          <w:szCs w:val="24"/>
          <w14:ligatures w14:val="standardContextual"/>
        </w:rPr>
        <w:t>,</w:t>
      </w:r>
      <w:r w:rsidR="008A73C9">
        <w:rPr>
          <w:rFonts w:ascii="Times New Roman" w:hAnsi="Times New Roman" w:cs="Times New Roman"/>
          <w:kern w:val="2"/>
          <w:sz w:val="24"/>
          <w:szCs w:val="24"/>
          <w14:ligatures w14:val="standardContextual"/>
        </w:rPr>
        <w:t xml:space="preserve"> </w:t>
      </w:r>
      <w:r w:rsidR="00297688">
        <w:rPr>
          <w:rFonts w:ascii="Times New Roman" w:hAnsi="Times New Roman" w:cs="Times New Roman"/>
          <w:kern w:val="2"/>
          <w:sz w:val="24"/>
          <w:szCs w:val="24"/>
          <w14:ligatures w14:val="standardContextual"/>
        </w:rPr>
        <w:t>i</w:t>
      </w:r>
      <w:r w:rsidR="004510C7">
        <w:rPr>
          <w:rFonts w:ascii="Times New Roman" w:hAnsi="Times New Roman" w:cs="Times New Roman"/>
          <w:kern w:val="2"/>
          <w:sz w:val="24"/>
          <w:szCs w:val="24"/>
          <w14:ligatures w14:val="standardContextual"/>
        </w:rPr>
        <w:t>n-</w:t>
      </w:r>
      <w:r w:rsidR="008A73C9">
        <w:rPr>
          <w:rFonts w:ascii="Times New Roman" w:hAnsi="Times New Roman" w:cs="Times New Roman"/>
          <w:kern w:val="2"/>
          <w:sz w:val="24"/>
          <w:szCs w:val="24"/>
          <w14:ligatures w14:val="standardContextual"/>
        </w:rPr>
        <w:t>channel variables (</w:t>
      </w:r>
      <w:r w:rsidR="000E10F5" w:rsidRPr="00BD4AC1">
        <w:rPr>
          <w:rFonts w:ascii="Times New Roman" w:hAnsi="Times New Roman" w:cs="Times New Roman"/>
          <w:kern w:val="2"/>
          <w:sz w:val="24"/>
          <w:szCs w:val="24"/>
          <w14:ligatures w14:val="standardContextual"/>
        </w:rPr>
        <w:t>PRRIP 2017</w:t>
      </w:r>
      <w:r w:rsidR="00AE5F8D">
        <w:rPr>
          <w:rFonts w:ascii="Times New Roman" w:hAnsi="Times New Roman" w:cs="Times New Roman"/>
          <w:kern w:val="2"/>
          <w:sz w:val="24"/>
          <w:szCs w:val="24"/>
          <w14:ligatures w14:val="standardContextual"/>
        </w:rPr>
        <w:t>b</w:t>
      </w:r>
      <w:r w:rsidR="008A73C9">
        <w:rPr>
          <w:rFonts w:ascii="Times New Roman" w:hAnsi="Times New Roman" w:cs="Times New Roman"/>
          <w:sz w:val="24"/>
          <w:szCs w:val="24"/>
        </w:rPr>
        <w:t xml:space="preserve">, </w:t>
      </w:r>
      <w:r w:rsidR="000E10F5" w:rsidRPr="00BD4AC1">
        <w:rPr>
          <w:rFonts w:ascii="Times New Roman" w:hAnsi="Times New Roman" w:cs="Times New Roman"/>
          <w:sz w:val="24"/>
          <w:szCs w:val="24"/>
        </w:rPr>
        <w:t>Baasch et al. 2019a)</w:t>
      </w:r>
      <w:r w:rsidR="00901029" w:rsidRPr="00BD4AC1">
        <w:rPr>
          <w:rFonts w:ascii="Times New Roman" w:hAnsi="Times New Roman" w:cs="Times New Roman"/>
          <w:kern w:val="2"/>
          <w:sz w:val="24"/>
          <w:szCs w:val="24"/>
          <w14:ligatures w14:val="standardContextual"/>
        </w:rPr>
        <w:t xml:space="preserve">. Both studies concluded nearest forest and unobstructed channel width were the most important variables to explain patterns of riverine roosting. </w:t>
      </w:r>
      <w:r w:rsidR="00862DBF">
        <w:rPr>
          <w:rFonts w:ascii="Times New Roman" w:hAnsi="Times New Roman" w:cs="Times New Roman"/>
          <w:kern w:val="2"/>
          <w:sz w:val="24"/>
          <w:szCs w:val="24"/>
          <w14:ligatures w14:val="standardContextual"/>
        </w:rPr>
        <w:t>Specifically, w</w:t>
      </w:r>
      <w:r w:rsidR="00862DBF" w:rsidRPr="00BD4AC1">
        <w:rPr>
          <w:rFonts w:ascii="Times New Roman" w:hAnsi="Times New Roman" w:cs="Times New Roman"/>
          <w:kern w:val="2"/>
          <w:sz w:val="24"/>
          <w:szCs w:val="24"/>
          <w14:ligatures w14:val="standardContextual"/>
        </w:rPr>
        <w:t xml:space="preserve">hooping </w:t>
      </w:r>
      <w:r w:rsidR="00901029" w:rsidRPr="00BD4AC1">
        <w:rPr>
          <w:rFonts w:ascii="Times New Roman" w:hAnsi="Times New Roman" w:cs="Times New Roman"/>
          <w:kern w:val="2"/>
          <w:sz w:val="24"/>
          <w:szCs w:val="24"/>
          <w14:ligatures w14:val="standardContextual"/>
        </w:rPr>
        <w:t xml:space="preserve">cranes roosted disproportionately further from forest and in wider channels unobstructed by tall, dense vegetation than predicted by availability of those conditions. Using these results, the Program defined minimum criteria for suitable roosting habitat as river channels with </w:t>
      </w:r>
      <w:r w:rsidR="00901029" w:rsidRPr="00BD4AC1">
        <w:rPr>
          <w:rFonts w:ascii="Times New Roman" w:hAnsi="Times New Roman" w:cs="Times New Roman"/>
          <w:i/>
          <w:iCs/>
          <w:kern w:val="2"/>
          <w:sz w:val="24"/>
          <w:szCs w:val="24"/>
          <w14:ligatures w14:val="standardContextual"/>
        </w:rPr>
        <w:t xml:space="preserve">unobstructed channel widths </w:t>
      </w:r>
      <w:r w:rsidR="00901029" w:rsidRPr="00BD4AC1">
        <w:rPr>
          <w:rFonts w:ascii="Times New Roman" w:hAnsi="Times New Roman" w:cs="Times New Roman"/>
          <w:kern w:val="2"/>
          <w:sz w:val="24"/>
          <w:szCs w:val="24"/>
          <w14:ligatures w14:val="standardContextual"/>
        </w:rPr>
        <w:t xml:space="preserve">of ≥650 ft and an </w:t>
      </w:r>
      <w:r w:rsidR="00901029" w:rsidRPr="00BD4AC1">
        <w:rPr>
          <w:rFonts w:ascii="Times New Roman" w:hAnsi="Times New Roman" w:cs="Times New Roman"/>
          <w:i/>
          <w:iCs/>
          <w:kern w:val="2"/>
          <w:sz w:val="24"/>
          <w:szCs w:val="24"/>
          <w14:ligatures w14:val="standardContextual"/>
        </w:rPr>
        <w:t>unforested corridor width</w:t>
      </w:r>
      <w:r w:rsidR="00901029" w:rsidRPr="00BD4AC1">
        <w:rPr>
          <w:rFonts w:ascii="Times New Roman" w:hAnsi="Times New Roman" w:cs="Times New Roman"/>
          <w:kern w:val="2"/>
          <w:sz w:val="24"/>
          <w:szCs w:val="24"/>
          <w14:ligatures w14:val="standardContextual"/>
        </w:rPr>
        <w:t xml:space="preserve"> of ≥1,100 ft (i.e., double the </w:t>
      </w:r>
      <w:r w:rsidR="00901029" w:rsidRPr="00BD4AC1">
        <w:rPr>
          <w:rFonts w:ascii="Times New Roman" w:hAnsi="Times New Roman" w:cs="Times New Roman"/>
          <w:i/>
          <w:iCs/>
          <w:kern w:val="2"/>
          <w:sz w:val="24"/>
          <w:szCs w:val="24"/>
          <w14:ligatures w14:val="standardContextual"/>
        </w:rPr>
        <w:t>nearest forest</w:t>
      </w:r>
      <w:r w:rsidR="00901029" w:rsidRPr="00BD4AC1">
        <w:rPr>
          <w:rFonts w:ascii="Times New Roman" w:hAnsi="Times New Roman" w:cs="Times New Roman"/>
          <w:kern w:val="2"/>
          <w:sz w:val="24"/>
          <w:szCs w:val="24"/>
          <w14:ligatures w14:val="standardContextual"/>
        </w:rPr>
        <w:t xml:space="preserve"> suitable width of 550 ft).</w:t>
      </w:r>
    </w:p>
    <w:p w14:paraId="52B18414" w14:textId="1F72230F" w:rsidR="00901029" w:rsidRPr="00BD4AC1" w:rsidRDefault="00D3231D" w:rsidP="00977921">
      <w:pPr>
        <w:spacing w:after="160" w:line="480" w:lineRule="auto"/>
        <w:ind w:firstLine="360"/>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T</w:t>
      </w:r>
      <w:r w:rsidRPr="00BD4AC1">
        <w:rPr>
          <w:rFonts w:ascii="Times New Roman" w:hAnsi="Times New Roman" w:cs="Times New Roman"/>
          <w:kern w:val="2"/>
          <w:sz w:val="24"/>
          <w:szCs w:val="24"/>
          <w14:ligatures w14:val="standardContextual"/>
        </w:rPr>
        <w:t xml:space="preserve">he Program’s Extension Science Plan </w:t>
      </w:r>
      <w:r>
        <w:rPr>
          <w:rFonts w:ascii="Times New Roman" w:hAnsi="Times New Roman" w:cs="Times New Roman"/>
          <w:kern w:val="2"/>
          <w:sz w:val="24"/>
          <w:szCs w:val="24"/>
          <w14:ligatures w14:val="standardContextual"/>
        </w:rPr>
        <w:t>specifies that</w:t>
      </w:r>
      <w:r w:rsidRPr="00BD4AC1">
        <w:rPr>
          <w:rFonts w:ascii="Times New Roman" w:hAnsi="Times New Roman" w:cs="Times New Roman"/>
          <w:kern w:val="2"/>
          <w:sz w:val="24"/>
          <w:szCs w:val="24"/>
          <w14:ligatures w14:val="standardContextual"/>
        </w:rPr>
        <w:t xml:space="preserve"> roost site selection </w:t>
      </w:r>
      <w:r>
        <w:rPr>
          <w:rFonts w:ascii="Times New Roman" w:hAnsi="Times New Roman" w:cs="Times New Roman"/>
          <w:kern w:val="2"/>
          <w:sz w:val="24"/>
          <w:szCs w:val="24"/>
          <w14:ligatures w14:val="standardContextual"/>
        </w:rPr>
        <w:t xml:space="preserve">analyses </w:t>
      </w:r>
      <w:r w:rsidRPr="00BD4AC1">
        <w:rPr>
          <w:rFonts w:ascii="Times New Roman" w:hAnsi="Times New Roman" w:cs="Times New Roman"/>
          <w:kern w:val="2"/>
          <w:sz w:val="24"/>
          <w:szCs w:val="24"/>
          <w14:ligatures w14:val="standardContextual"/>
        </w:rPr>
        <w:t xml:space="preserve">be </w:t>
      </w:r>
      <w:r>
        <w:rPr>
          <w:rFonts w:ascii="Times New Roman" w:hAnsi="Times New Roman" w:cs="Times New Roman"/>
          <w:kern w:val="2"/>
          <w:sz w:val="24"/>
          <w:szCs w:val="24"/>
          <w14:ligatures w14:val="standardContextual"/>
        </w:rPr>
        <w:t>updated every five years</w:t>
      </w:r>
      <w:r w:rsidRPr="00BD4AC1">
        <w:rPr>
          <w:rFonts w:ascii="Times New Roman" w:hAnsi="Times New Roman" w:cs="Times New Roman"/>
          <w:kern w:val="2"/>
          <w:sz w:val="24"/>
          <w:szCs w:val="24"/>
          <w14:ligatures w14:val="standardContextual"/>
        </w:rPr>
        <w:t xml:space="preserve"> (PRRIP 2022a)</w:t>
      </w:r>
      <w:r>
        <w:rPr>
          <w:rFonts w:ascii="Times New Roman" w:hAnsi="Times New Roman" w:cs="Times New Roman"/>
          <w:kern w:val="2"/>
          <w:sz w:val="24"/>
          <w:szCs w:val="24"/>
          <w14:ligatures w14:val="standardContextual"/>
        </w:rPr>
        <w:t xml:space="preserve"> </w:t>
      </w:r>
      <w:r w:rsidR="0095394B">
        <w:rPr>
          <w:rFonts w:ascii="Times New Roman" w:hAnsi="Times New Roman" w:cs="Times New Roman"/>
          <w:kern w:val="2"/>
          <w:sz w:val="24"/>
          <w:szCs w:val="24"/>
          <w14:ligatures w14:val="standardContextual"/>
        </w:rPr>
        <w:t>to</w:t>
      </w:r>
      <w:r>
        <w:rPr>
          <w:rFonts w:ascii="Times New Roman" w:hAnsi="Times New Roman" w:cs="Times New Roman"/>
          <w:kern w:val="2"/>
          <w:sz w:val="24"/>
          <w:szCs w:val="24"/>
          <w14:ligatures w14:val="standardContextual"/>
        </w:rPr>
        <w:t xml:space="preserve"> reassess the </w:t>
      </w:r>
      <w:r w:rsidR="00901029" w:rsidRPr="00BD4AC1">
        <w:rPr>
          <w:rFonts w:ascii="Times New Roman" w:hAnsi="Times New Roman" w:cs="Times New Roman"/>
          <w:kern w:val="2"/>
          <w:sz w:val="24"/>
          <w:szCs w:val="24"/>
          <w14:ligatures w14:val="standardContextual"/>
        </w:rPr>
        <w:t>minimum criteria for suitable roosting habitat</w:t>
      </w:r>
      <w:r>
        <w:rPr>
          <w:rFonts w:ascii="Times New Roman" w:hAnsi="Times New Roman" w:cs="Times New Roman"/>
          <w:kern w:val="2"/>
          <w:sz w:val="24"/>
          <w:szCs w:val="24"/>
          <w14:ligatures w14:val="standardContextual"/>
        </w:rPr>
        <w:t>.</w:t>
      </w:r>
      <w:r w:rsidR="00901029" w:rsidRPr="00BD4AC1">
        <w:rPr>
          <w:rFonts w:ascii="Times New Roman" w:hAnsi="Times New Roman" w:cs="Times New Roman"/>
          <w:kern w:val="2"/>
          <w:sz w:val="24"/>
          <w:szCs w:val="24"/>
          <w14:ligatures w14:val="standardContextual"/>
        </w:rPr>
        <w:t xml:space="preserve"> </w:t>
      </w:r>
      <w:r>
        <w:rPr>
          <w:rFonts w:ascii="Times New Roman" w:hAnsi="Times New Roman" w:cs="Times New Roman"/>
          <w:kern w:val="2"/>
          <w:sz w:val="24"/>
          <w:szCs w:val="24"/>
          <w14:ligatures w14:val="standardContextual"/>
        </w:rPr>
        <w:t>The</w:t>
      </w:r>
      <w:r w:rsidRPr="00BD4AC1">
        <w:rPr>
          <w:rFonts w:ascii="Times New Roman" w:hAnsi="Times New Roman" w:cs="Times New Roman"/>
          <w:kern w:val="2"/>
          <w:sz w:val="24"/>
          <w:szCs w:val="24"/>
          <w14:ligatures w14:val="standardContextual"/>
        </w:rPr>
        <w:t xml:space="preserve"> Program now has five more years of information (fall 2017 – spring 2022) to add to the dataset used in </w:t>
      </w:r>
      <w:r w:rsidRPr="00BD4AC1">
        <w:rPr>
          <w:rFonts w:ascii="Times New Roman" w:hAnsi="Times New Roman" w:cs="Times New Roman"/>
          <w:sz w:val="24"/>
          <w:szCs w:val="24"/>
        </w:rPr>
        <w:t>Baasch et al. (2019a)</w:t>
      </w:r>
      <w:r w:rsidRPr="00BD4AC1">
        <w:rPr>
          <w:rFonts w:ascii="Times New Roman" w:hAnsi="Times New Roman" w:cs="Times New Roman"/>
          <w:kern w:val="2"/>
          <w:sz w:val="24"/>
          <w:szCs w:val="24"/>
          <w14:ligatures w14:val="standardContextual"/>
        </w:rPr>
        <w:t xml:space="preserve">. </w:t>
      </w:r>
      <w:r w:rsidR="0095394B">
        <w:rPr>
          <w:rFonts w:ascii="Times New Roman" w:hAnsi="Times New Roman" w:cs="Times New Roman"/>
          <w:kern w:val="2"/>
          <w:sz w:val="24"/>
          <w:szCs w:val="24"/>
          <w14:ligatures w14:val="standardContextual"/>
        </w:rPr>
        <w:t>This analysis will be used by stakeholders to</w:t>
      </w:r>
      <w:r w:rsidR="00901029" w:rsidRPr="00BD4AC1">
        <w:rPr>
          <w:rFonts w:ascii="Times New Roman" w:hAnsi="Times New Roman" w:cs="Times New Roman"/>
          <w:kern w:val="2"/>
          <w:sz w:val="24"/>
          <w:szCs w:val="24"/>
          <w14:ligatures w14:val="standardContextual"/>
        </w:rPr>
        <w:t>:</w:t>
      </w:r>
    </w:p>
    <w:p w14:paraId="433646F6" w14:textId="2DB70EE4" w:rsidR="00901029" w:rsidRPr="00977921" w:rsidRDefault="00901029" w:rsidP="00977921">
      <w:pPr>
        <w:pStyle w:val="ListParagraph"/>
        <w:numPr>
          <w:ilvl w:val="0"/>
          <w:numId w:val="44"/>
        </w:numPr>
        <w:spacing w:line="480" w:lineRule="auto"/>
        <w:rPr>
          <w:szCs w:val="24"/>
        </w:rPr>
      </w:pPr>
      <w:r w:rsidRPr="00BD4AC1">
        <w:rPr>
          <w:szCs w:val="24"/>
        </w:rPr>
        <w:t xml:space="preserve">provide additional information for defining suitable roosting habitat within the </w:t>
      </w:r>
      <w:proofErr w:type="gramStart"/>
      <w:r w:rsidRPr="00BD4AC1">
        <w:rPr>
          <w:szCs w:val="24"/>
        </w:rPr>
        <w:t>AHR;</w:t>
      </w:r>
      <w:proofErr w:type="gramEnd"/>
    </w:p>
    <w:p w14:paraId="6F2EAD33" w14:textId="40F0E3FD" w:rsidR="00901029" w:rsidRPr="00977921" w:rsidRDefault="00901029" w:rsidP="00977921">
      <w:pPr>
        <w:pStyle w:val="ListParagraph"/>
        <w:numPr>
          <w:ilvl w:val="0"/>
          <w:numId w:val="44"/>
        </w:numPr>
        <w:spacing w:line="480" w:lineRule="auto"/>
        <w:rPr>
          <w:szCs w:val="24"/>
        </w:rPr>
      </w:pPr>
      <w:r w:rsidRPr="00BD4AC1">
        <w:rPr>
          <w:szCs w:val="24"/>
        </w:rPr>
        <w:t xml:space="preserve">inform </w:t>
      </w:r>
      <w:r w:rsidR="000E10F5" w:rsidRPr="00BD4AC1">
        <w:rPr>
          <w:szCs w:val="24"/>
        </w:rPr>
        <w:t xml:space="preserve">Extension Science Plan </w:t>
      </w:r>
      <w:r w:rsidRPr="00BD4AC1">
        <w:rPr>
          <w:szCs w:val="24"/>
        </w:rPr>
        <w:t xml:space="preserve">Big Questions 1-3, which ask how water </w:t>
      </w:r>
      <w:r w:rsidR="00B52F95" w:rsidRPr="00BD4AC1">
        <w:rPr>
          <w:szCs w:val="24"/>
        </w:rPr>
        <w:t xml:space="preserve">and sediment augmentation </w:t>
      </w:r>
      <w:r w:rsidRPr="00BD4AC1">
        <w:rPr>
          <w:szCs w:val="24"/>
        </w:rPr>
        <w:t>can maintain suitable roosting habitat for whooping cranes</w:t>
      </w:r>
      <w:r w:rsidR="002D24CC" w:rsidRPr="00BD4AC1">
        <w:rPr>
          <w:szCs w:val="24"/>
        </w:rPr>
        <w:t xml:space="preserve"> (PRRIP 2022a)</w:t>
      </w:r>
      <w:r w:rsidRPr="00BD4AC1">
        <w:rPr>
          <w:szCs w:val="24"/>
        </w:rPr>
        <w:t>;</w:t>
      </w:r>
      <w:r w:rsidR="008A73C9">
        <w:rPr>
          <w:szCs w:val="24"/>
        </w:rPr>
        <w:t xml:space="preserve"> and</w:t>
      </w:r>
    </w:p>
    <w:p w14:paraId="3D9A8732" w14:textId="61AFD9EF" w:rsidR="006713FD" w:rsidRPr="006713FD" w:rsidRDefault="00901029" w:rsidP="006713FD">
      <w:pPr>
        <w:pStyle w:val="ListParagraph"/>
        <w:numPr>
          <w:ilvl w:val="0"/>
          <w:numId w:val="44"/>
        </w:numPr>
        <w:spacing w:line="480" w:lineRule="auto"/>
        <w:rPr>
          <w:szCs w:val="24"/>
        </w:rPr>
      </w:pPr>
      <w:r w:rsidRPr="00BD4AC1">
        <w:rPr>
          <w:szCs w:val="24"/>
        </w:rPr>
        <w:t>inform Program land and water management to provide benefits for whooping cranes</w:t>
      </w:r>
      <w:r w:rsidR="00B52F95" w:rsidRPr="00BD4AC1">
        <w:rPr>
          <w:szCs w:val="24"/>
        </w:rPr>
        <w:t>.</w:t>
      </w:r>
      <w:bookmarkStart w:id="12" w:name="_Hlk144300355"/>
    </w:p>
    <w:p w14:paraId="57E97C8C" w14:textId="2CACD13F" w:rsidR="00901029" w:rsidRPr="00BD4AC1" w:rsidRDefault="00901029" w:rsidP="004A6DBB">
      <w:pPr>
        <w:spacing w:after="160" w:line="480" w:lineRule="auto"/>
        <w:ind w:firstLine="360"/>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lastRenderedPageBreak/>
        <w:t xml:space="preserve">During the five additional years of data collection, </w:t>
      </w:r>
      <w:bookmarkEnd w:id="12"/>
      <w:r w:rsidRPr="00BD4AC1">
        <w:rPr>
          <w:rFonts w:ascii="Times New Roman" w:hAnsi="Times New Roman" w:cs="Times New Roman"/>
          <w:kern w:val="2"/>
          <w:sz w:val="24"/>
          <w:szCs w:val="24"/>
          <w14:ligatures w14:val="standardContextual"/>
        </w:rPr>
        <w:t xml:space="preserve">in-channel conditions for </w:t>
      </w:r>
      <w:r w:rsidR="003F1D64">
        <w:rPr>
          <w:rFonts w:ascii="Times New Roman" w:hAnsi="Times New Roman" w:cs="Times New Roman"/>
          <w:kern w:val="2"/>
          <w:sz w:val="24"/>
          <w:szCs w:val="24"/>
          <w14:ligatures w14:val="standardContextual"/>
        </w:rPr>
        <w:t>roosting were stable</w:t>
      </w:r>
      <w:r w:rsidR="003F1D64"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throughout the AHR</w:t>
      </w:r>
      <w:r w:rsidR="003F1D64">
        <w:rPr>
          <w:rFonts w:ascii="Times New Roman" w:hAnsi="Times New Roman" w:cs="Times New Roman"/>
          <w:kern w:val="2"/>
          <w:sz w:val="24"/>
          <w:szCs w:val="24"/>
          <w14:ligatures w14:val="standardContextual"/>
        </w:rPr>
        <w:t xml:space="preserve"> and were generally more suitable than</w:t>
      </w:r>
      <w:r w:rsidR="00931E75">
        <w:rPr>
          <w:rFonts w:ascii="Times New Roman" w:hAnsi="Times New Roman" w:cs="Times New Roman"/>
          <w:kern w:val="2"/>
          <w:sz w:val="24"/>
          <w:szCs w:val="24"/>
          <w14:ligatures w14:val="standardContextual"/>
        </w:rPr>
        <w:t xml:space="preserve"> </w:t>
      </w:r>
      <w:r w:rsidR="00C0658F">
        <w:rPr>
          <w:rFonts w:ascii="Times New Roman" w:hAnsi="Times New Roman" w:cs="Times New Roman"/>
          <w:kern w:val="2"/>
          <w:sz w:val="24"/>
          <w:szCs w:val="24"/>
          <w14:ligatures w14:val="standardContextual"/>
        </w:rPr>
        <w:t xml:space="preserve">most of </w:t>
      </w:r>
      <w:r w:rsidR="00931E75">
        <w:rPr>
          <w:rFonts w:ascii="Times New Roman" w:hAnsi="Times New Roman" w:cs="Times New Roman"/>
          <w:kern w:val="2"/>
          <w:sz w:val="24"/>
          <w:szCs w:val="24"/>
          <w14:ligatures w14:val="standardContextual"/>
        </w:rPr>
        <w:t>the period of record (2001-2014)</w:t>
      </w:r>
      <w:r w:rsidR="003F1D64">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From 2015 – 2021, average UOCW remained near suitable (≥6</w:t>
      </w:r>
      <w:r w:rsidR="00A54AEA" w:rsidRPr="00BD4AC1">
        <w:rPr>
          <w:rFonts w:ascii="Times New Roman" w:hAnsi="Times New Roman" w:cs="Times New Roman"/>
          <w:kern w:val="2"/>
          <w:sz w:val="24"/>
          <w:szCs w:val="24"/>
          <w14:ligatures w14:val="standardContextual"/>
        </w:rPr>
        <w:t>0</w:t>
      </w:r>
      <w:r w:rsidRPr="00BD4AC1">
        <w:rPr>
          <w:rFonts w:ascii="Times New Roman" w:hAnsi="Times New Roman" w:cs="Times New Roman"/>
          <w:kern w:val="2"/>
          <w:sz w:val="24"/>
          <w:szCs w:val="24"/>
          <w14:ligatures w14:val="standardContextual"/>
        </w:rPr>
        <w:t xml:space="preserve">0 ft) throughout </w:t>
      </w:r>
      <w:r w:rsidR="00B52F95" w:rsidRPr="00BD4AC1">
        <w:rPr>
          <w:rFonts w:ascii="Times New Roman" w:hAnsi="Times New Roman" w:cs="Times New Roman"/>
          <w:kern w:val="2"/>
          <w:sz w:val="24"/>
          <w:szCs w:val="24"/>
          <w14:ligatures w14:val="standardContextual"/>
        </w:rPr>
        <w:t xml:space="preserve">the </w:t>
      </w:r>
      <w:r w:rsidRPr="00BD4AC1">
        <w:rPr>
          <w:rFonts w:ascii="Times New Roman" w:hAnsi="Times New Roman" w:cs="Times New Roman"/>
          <w:kern w:val="2"/>
          <w:sz w:val="24"/>
          <w:szCs w:val="24"/>
          <w14:ligatures w14:val="standardContextual"/>
        </w:rPr>
        <w:t>reach</w:t>
      </w:r>
      <w:r w:rsidR="00A54AEA" w:rsidRPr="00BD4AC1">
        <w:rPr>
          <w:rFonts w:ascii="Times New Roman" w:hAnsi="Times New Roman" w:cs="Times New Roman"/>
          <w:kern w:val="2"/>
          <w:sz w:val="24"/>
          <w:szCs w:val="24"/>
          <w14:ligatures w14:val="standardContextual"/>
        </w:rPr>
        <w:t xml:space="preserve"> in the main channel of the river (PRRIP </w:t>
      </w:r>
      <w:r w:rsidR="002D24CC" w:rsidRPr="00BD4AC1">
        <w:rPr>
          <w:rFonts w:ascii="Times New Roman" w:hAnsi="Times New Roman" w:cs="Times New Roman"/>
          <w:kern w:val="2"/>
          <w:sz w:val="24"/>
          <w:szCs w:val="24"/>
          <w14:ligatures w14:val="standardContextual"/>
        </w:rPr>
        <w:t>2022b</w:t>
      </w:r>
      <w:r w:rsidR="00A54AEA" w:rsidRPr="00BD4AC1">
        <w:rPr>
          <w:rFonts w:ascii="Times New Roman" w:hAnsi="Times New Roman" w:cs="Times New Roman"/>
          <w:kern w:val="2"/>
          <w:sz w:val="24"/>
          <w:szCs w:val="24"/>
          <w14:ligatures w14:val="standardContextual"/>
        </w:rPr>
        <w:t>)</w:t>
      </w:r>
      <w:r w:rsidRPr="00BD4AC1">
        <w:rPr>
          <w:rFonts w:ascii="Times New Roman" w:hAnsi="Times New Roman" w:cs="Times New Roman"/>
          <w:kern w:val="2"/>
          <w:sz w:val="24"/>
          <w:szCs w:val="24"/>
          <w14:ligatures w14:val="standardContextual"/>
        </w:rPr>
        <w:t xml:space="preserve">. </w:t>
      </w:r>
      <w:r w:rsidR="00F414BD">
        <w:rPr>
          <w:rFonts w:ascii="Times New Roman" w:hAnsi="Times New Roman" w:cs="Times New Roman"/>
          <w:kern w:val="2"/>
          <w:sz w:val="24"/>
          <w:szCs w:val="24"/>
          <w14:ligatures w14:val="standardContextual"/>
        </w:rPr>
        <w:t xml:space="preserve">We also observed multiple migration seasons </w:t>
      </w:r>
      <w:r w:rsidR="004A6DBB">
        <w:rPr>
          <w:rFonts w:ascii="Times New Roman" w:hAnsi="Times New Roman" w:cs="Times New Roman"/>
          <w:kern w:val="2"/>
          <w:sz w:val="24"/>
          <w:szCs w:val="24"/>
          <w14:ligatures w14:val="standardContextual"/>
        </w:rPr>
        <w:t xml:space="preserve">with </w:t>
      </w:r>
      <w:r w:rsidR="00A50AD3" w:rsidRPr="00BD4AC1">
        <w:rPr>
          <w:rFonts w:ascii="Times New Roman" w:hAnsi="Times New Roman" w:cs="Times New Roman"/>
          <w:kern w:val="2"/>
          <w:sz w:val="24"/>
          <w:szCs w:val="24"/>
          <w14:ligatures w14:val="standardContextual"/>
        </w:rPr>
        <w:t>more roosts than typically observed during a migration season</w:t>
      </w:r>
      <w:r w:rsidR="00A50AD3">
        <w:rPr>
          <w:rFonts w:ascii="Times New Roman" w:hAnsi="Times New Roman" w:cs="Times New Roman"/>
          <w:kern w:val="2"/>
          <w:sz w:val="24"/>
          <w:szCs w:val="24"/>
          <w14:ligatures w14:val="standardContextual"/>
        </w:rPr>
        <w:t>,</w:t>
      </w:r>
      <w:r w:rsidR="00C0658F">
        <w:rPr>
          <w:rFonts w:ascii="Times New Roman" w:hAnsi="Times New Roman" w:cs="Times New Roman"/>
          <w:kern w:val="2"/>
          <w:sz w:val="24"/>
          <w:szCs w:val="24"/>
          <w14:ligatures w14:val="standardContextual"/>
        </w:rPr>
        <w:t xml:space="preserve"> </w:t>
      </w:r>
      <w:r w:rsidR="00F414BD">
        <w:rPr>
          <w:rFonts w:ascii="Times New Roman" w:hAnsi="Times New Roman" w:cs="Times New Roman"/>
          <w:kern w:val="2"/>
          <w:sz w:val="24"/>
          <w:szCs w:val="24"/>
          <w14:ligatures w14:val="standardContextual"/>
        </w:rPr>
        <w:t>including</w:t>
      </w:r>
      <w:r w:rsidRPr="00BD4AC1">
        <w:rPr>
          <w:rFonts w:ascii="Times New Roman" w:hAnsi="Times New Roman" w:cs="Times New Roman"/>
          <w:kern w:val="2"/>
          <w:sz w:val="24"/>
          <w:szCs w:val="24"/>
          <w14:ligatures w14:val="standardContextual"/>
        </w:rPr>
        <w:t xml:space="preserve"> </w:t>
      </w:r>
      <w:r w:rsidR="00B2447E" w:rsidRPr="00BD4AC1">
        <w:rPr>
          <w:rFonts w:ascii="Times New Roman" w:hAnsi="Times New Roman" w:cs="Times New Roman"/>
          <w:kern w:val="2"/>
          <w:sz w:val="24"/>
          <w:szCs w:val="24"/>
          <w14:ligatures w14:val="standardContextual"/>
        </w:rPr>
        <w:t>51</w:t>
      </w:r>
      <w:r w:rsidRPr="00BD4AC1">
        <w:rPr>
          <w:rFonts w:ascii="Times New Roman" w:hAnsi="Times New Roman" w:cs="Times New Roman"/>
          <w:kern w:val="2"/>
          <w:sz w:val="24"/>
          <w:szCs w:val="24"/>
          <w14:ligatures w14:val="standardContextual"/>
        </w:rPr>
        <w:t xml:space="preserve"> roosts in spring 2018 and 22 roosts in fall 2021</w:t>
      </w:r>
      <w:r w:rsidR="00F414BD">
        <w:rPr>
          <w:rFonts w:ascii="Times New Roman" w:hAnsi="Times New Roman" w:cs="Times New Roman"/>
          <w:kern w:val="2"/>
          <w:sz w:val="24"/>
          <w:szCs w:val="24"/>
          <w14:ligatures w14:val="standardContextual"/>
        </w:rPr>
        <w:t>.</w:t>
      </w:r>
      <w:r w:rsidRPr="00BD4AC1">
        <w:rPr>
          <w:rFonts w:ascii="Times New Roman" w:hAnsi="Times New Roman" w:cs="Times New Roman"/>
          <w:kern w:val="2"/>
          <w:sz w:val="24"/>
          <w:szCs w:val="24"/>
          <w14:ligatures w14:val="standardContextual"/>
        </w:rPr>
        <w:t xml:space="preserve"> </w:t>
      </w:r>
      <w:r w:rsidR="00A50AD3">
        <w:rPr>
          <w:rFonts w:ascii="Times New Roman" w:hAnsi="Times New Roman" w:cs="Times New Roman"/>
          <w:kern w:val="2"/>
          <w:sz w:val="24"/>
          <w:szCs w:val="24"/>
          <w14:ligatures w14:val="standardContextual"/>
        </w:rPr>
        <w:t>L</w:t>
      </w:r>
      <w:r w:rsidR="00F414BD">
        <w:rPr>
          <w:rFonts w:ascii="Times New Roman" w:hAnsi="Times New Roman" w:cs="Times New Roman"/>
          <w:kern w:val="2"/>
          <w:sz w:val="24"/>
          <w:szCs w:val="24"/>
          <w14:ligatures w14:val="standardContextual"/>
        </w:rPr>
        <w:t>arge number</w:t>
      </w:r>
      <w:r w:rsidR="00C0658F">
        <w:rPr>
          <w:rFonts w:ascii="Times New Roman" w:hAnsi="Times New Roman" w:cs="Times New Roman"/>
          <w:kern w:val="2"/>
          <w:sz w:val="24"/>
          <w:szCs w:val="24"/>
          <w14:ligatures w14:val="standardContextual"/>
        </w:rPr>
        <w:t>s</w:t>
      </w:r>
      <w:r w:rsidR="00F414BD">
        <w:rPr>
          <w:rFonts w:ascii="Times New Roman" w:hAnsi="Times New Roman" w:cs="Times New Roman"/>
          <w:kern w:val="2"/>
          <w:sz w:val="24"/>
          <w:szCs w:val="24"/>
          <w14:ligatures w14:val="standardContextual"/>
        </w:rPr>
        <w:t xml:space="preserve"> of roosts </w:t>
      </w:r>
      <w:r w:rsidR="00A50AD3">
        <w:rPr>
          <w:rFonts w:ascii="Times New Roman" w:hAnsi="Times New Roman" w:cs="Times New Roman"/>
          <w:kern w:val="2"/>
          <w:sz w:val="24"/>
          <w:szCs w:val="24"/>
          <w14:ligatures w14:val="standardContextual"/>
        </w:rPr>
        <w:t>concurrent with i</w:t>
      </w:r>
      <w:r w:rsidR="00A50AD3" w:rsidRPr="00BD4AC1">
        <w:rPr>
          <w:rFonts w:ascii="Times New Roman" w:hAnsi="Times New Roman" w:cs="Times New Roman"/>
          <w:kern w:val="2"/>
          <w:sz w:val="24"/>
          <w:szCs w:val="24"/>
          <w14:ligatures w14:val="standardContextual"/>
        </w:rPr>
        <w:t xml:space="preserve">ncreased availability of wider channels </w:t>
      </w:r>
      <w:r w:rsidR="00F414BD">
        <w:rPr>
          <w:rFonts w:ascii="Times New Roman" w:hAnsi="Times New Roman" w:cs="Times New Roman"/>
          <w:kern w:val="2"/>
          <w:sz w:val="24"/>
          <w:szCs w:val="24"/>
          <w14:ligatures w14:val="standardContextual"/>
        </w:rPr>
        <w:t xml:space="preserve">could </w:t>
      </w:r>
      <w:r w:rsidR="00F414BD" w:rsidRPr="00BD4AC1">
        <w:rPr>
          <w:rFonts w:ascii="Times New Roman" w:hAnsi="Times New Roman" w:cs="Times New Roman"/>
          <w:kern w:val="2"/>
          <w:sz w:val="24"/>
          <w:szCs w:val="24"/>
          <w14:ligatures w14:val="standardContextual"/>
        </w:rPr>
        <w:t xml:space="preserve">reveal </w:t>
      </w:r>
      <w:r w:rsidR="00827A2F" w:rsidRPr="00BD4AC1">
        <w:rPr>
          <w:rFonts w:ascii="Times New Roman" w:hAnsi="Times New Roman" w:cs="Times New Roman"/>
          <w:kern w:val="2"/>
          <w:sz w:val="24"/>
          <w:szCs w:val="24"/>
          <w14:ligatures w14:val="standardContextual"/>
        </w:rPr>
        <w:t>a selection</w:t>
      </w:r>
      <w:r w:rsidR="00F414BD" w:rsidRPr="00BD4AC1">
        <w:rPr>
          <w:rFonts w:ascii="Times New Roman" w:hAnsi="Times New Roman" w:cs="Times New Roman"/>
          <w:kern w:val="2"/>
          <w:sz w:val="24"/>
          <w:szCs w:val="24"/>
          <w14:ligatures w14:val="standardContextual"/>
        </w:rPr>
        <w:t xml:space="preserve"> of wider channels than previously available</w:t>
      </w:r>
      <w:r w:rsidR="00A50AD3">
        <w:rPr>
          <w:rFonts w:ascii="Times New Roman" w:hAnsi="Times New Roman" w:cs="Times New Roman"/>
          <w:kern w:val="2"/>
          <w:sz w:val="24"/>
          <w:szCs w:val="24"/>
          <w14:ligatures w14:val="standardContextual"/>
        </w:rPr>
        <w:t>. Alternatively, a reevaluation under altered habitat conditions could reveal a</w:t>
      </w:r>
      <w:r w:rsidR="00F414BD" w:rsidRPr="00BD4AC1">
        <w:rPr>
          <w:rFonts w:ascii="Times New Roman" w:hAnsi="Times New Roman" w:cs="Times New Roman"/>
          <w:kern w:val="2"/>
          <w:sz w:val="24"/>
          <w:szCs w:val="24"/>
          <w14:ligatures w14:val="standardContextual"/>
        </w:rPr>
        <w:t xml:space="preserve"> change </w:t>
      </w:r>
      <w:r w:rsidR="00A50AD3">
        <w:rPr>
          <w:rFonts w:ascii="Times New Roman" w:hAnsi="Times New Roman" w:cs="Times New Roman"/>
          <w:kern w:val="2"/>
          <w:sz w:val="24"/>
          <w:szCs w:val="24"/>
          <w14:ligatures w14:val="standardContextual"/>
        </w:rPr>
        <w:t xml:space="preserve">in </w:t>
      </w:r>
      <w:r w:rsidR="00F414BD" w:rsidRPr="00BD4AC1">
        <w:rPr>
          <w:rFonts w:ascii="Times New Roman" w:hAnsi="Times New Roman" w:cs="Times New Roman"/>
          <w:kern w:val="2"/>
          <w:sz w:val="24"/>
          <w:szCs w:val="24"/>
          <w14:ligatures w14:val="standardContextual"/>
        </w:rPr>
        <w:t>the factors important for selection of roosts.</w:t>
      </w:r>
    </w:p>
    <w:p w14:paraId="0469ACD3" w14:textId="4A4F2515" w:rsidR="00284CB8" w:rsidRDefault="004510C7" w:rsidP="00977921">
      <w:pPr>
        <w:spacing w:after="160" w:line="480" w:lineRule="auto"/>
        <w:ind w:firstLine="720"/>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In the current analysis, w</w:t>
      </w:r>
      <w:r w:rsidRPr="00BD4AC1">
        <w:rPr>
          <w:rFonts w:ascii="Times New Roman" w:hAnsi="Times New Roman" w:cs="Times New Roman"/>
          <w:kern w:val="2"/>
          <w:sz w:val="24"/>
          <w:szCs w:val="24"/>
          <w14:ligatures w14:val="standardContextual"/>
        </w:rPr>
        <w:t xml:space="preserve">e </w:t>
      </w:r>
      <w:r w:rsidR="00E83D68" w:rsidRPr="00BD4AC1">
        <w:rPr>
          <w:rFonts w:ascii="Times New Roman" w:hAnsi="Times New Roman" w:cs="Times New Roman"/>
          <w:kern w:val="2"/>
          <w:sz w:val="24"/>
          <w:szCs w:val="24"/>
          <w14:ligatures w14:val="standardContextual"/>
        </w:rPr>
        <w:t xml:space="preserve">include </w:t>
      </w:r>
      <w:r w:rsidR="00901029" w:rsidRPr="00BD4AC1">
        <w:rPr>
          <w:rFonts w:ascii="Times New Roman" w:hAnsi="Times New Roman" w:cs="Times New Roman"/>
          <w:kern w:val="2"/>
          <w:sz w:val="24"/>
          <w:szCs w:val="24"/>
          <w14:ligatures w14:val="standardContextual"/>
        </w:rPr>
        <w:t xml:space="preserve">all </w:t>
      </w:r>
      <w:r w:rsidR="00F414BD" w:rsidRPr="00BD4AC1">
        <w:rPr>
          <w:rFonts w:ascii="Times New Roman" w:hAnsi="Times New Roman" w:cs="Times New Roman"/>
          <w:kern w:val="2"/>
          <w:sz w:val="24"/>
          <w:szCs w:val="24"/>
          <w14:ligatures w14:val="standardContextual"/>
        </w:rPr>
        <w:t>previously</w:t>
      </w:r>
      <w:r w:rsidR="00F414BD">
        <w:rPr>
          <w:rFonts w:ascii="Times New Roman" w:hAnsi="Times New Roman" w:cs="Times New Roman"/>
          <w:kern w:val="2"/>
          <w:sz w:val="24"/>
          <w:szCs w:val="24"/>
          <w14:ligatures w14:val="standardContextual"/>
        </w:rPr>
        <w:t xml:space="preserve"> </w:t>
      </w:r>
      <w:r w:rsidR="00E83D68" w:rsidRPr="00BD4AC1">
        <w:rPr>
          <w:rFonts w:ascii="Times New Roman" w:hAnsi="Times New Roman" w:cs="Times New Roman"/>
          <w:kern w:val="2"/>
          <w:sz w:val="24"/>
          <w:szCs w:val="24"/>
          <w14:ligatures w14:val="standardContextual"/>
        </w:rPr>
        <w:t xml:space="preserve">examined </w:t>
      </w:r>
      <w:r w:rsidR="00297688">
        <w:rPr>
          <w:rFonts w:ascii="Times New Roman" w:hAnsi="Times New Roman" w:cs="Times New Roman"/>
          <w:kern w:val="2"/>
          <w:sz w:val="24"/>
          <w:szCs w:val="24"/>
          <w14:ligatures w14:val="standardContextual"/>
        </w:rPr>
        <w:t>i</w:t>
      </w:r>
      <w:r>
        <w:rPr>
          <w:rFonts w:ascii="Times New Roman" w:hAnsi="Times New Roman" w:cs="Times New Roman"/>
          <w:kern w:val="2"/>
          <w:sz w:val="24"/>
          <w:szCs w:val="24"/>
          <w14:ligatures w14:val="standardContextual"/>
        </w:rPr>
        <w:t xml:space="preserve">n-channel </w:t>
      </w:r>
      <w:r w:rsidR="00901029" w:rsidRPr="00BD4AC1">
        <w:rPr>
          <w:rFonts w:ascii="Times New Roman" w:hAnsi="Times New Roman" w:cs="Times New Roman"/>
          <w:kern w:val="2"/>
          <w:sz w:val="24"/>
          <w:szCs w:val="24"/>
          <w14:ligatures w14:val="standardContextual"/>
        </w:rPr>
        <w:t xml:space="preserve">management-based variables </w:t>
      </w:r>
      <w:r w:rsidR="00E83D68" w:rsidRPr="00BD4AC1">
        <w:rPr>
          <w:rFonts w:ascii="Times New Roman" w:hAnsi="Times New Roman" w:cs="Times New Roman"/>
          <w:kern w:val="2"/>
          <w:sz w:val="24"/>
          <w:szCs w:val="24"/>
          <w14:ligatures w14:val="standardContextual"/>
        </w:rPr>
        <w:t xml:space="preserve">except </w:t>
      </w:r>
      <w:r w:rsidR="00901029" w:rsidRPr="00BD4AC1">
        <w:rPr>
          <w:rFonts w:ascii="Times New Roman" w:hAnsi="Times New Roman" w:cs="Times New Roman"/>
          <w:kern w:val="2"/>
          <w:sz w:val="24"/>
          <w:szCs w:val="24"/>
          <w14:ligatures w14:val="standardContextual"/>
        </w:rPr>
        <w:t xml:space="preserve">unit discharge. </w:t>
      </w:r>
      <w:r w:rsidR="00E83D68" w:rsidRPr="00BD4AC1">
        <w:rPr>
          <w:rFonts w:ascii="Times New Roman" w:hAnsi="Times New Roman" w:cs="Times New Roman"/>
          <w:kern w:val="2"/>
          <w:sz w:val="24"/>
          <w:szCs w:val="24"/>
          <w14:ligatures w14:val="standardContextual"/>
        </w:rPr>
        <w:t>U</w:t>
      </w:r>
      <w:r w:rsidR="00901029" w:rsidRPr="00BD4AC1">
        <w:rPr>
          <w:rFonts w:ascii="Times New Roman" w:hAnsi="Times New Roman" w:cs="Times New Roman"/>
          <w:kern w:val="2"/>
          <w:sz w:val="24"/>
          <w:szCs w:val="24"/>
          <w14:ligatures w14:val="standardContextual"/>
        </w:rPr>
        <w:t>nit discharge</w:t>
      </w:r>
      <w:r w:rsidR="00AA3B74" w:rsidRPr="00BD4AC1">
        <w:rPr>
          <w:rFonts w:ascii="Times New Roman" w:hAnsi="Times New Roman" w:cs="Times New Roman"/>
          <w:kern w:val="2"/>
          <w:sz w:val="24"/>
          <w:szCs w:val="24"/>
          <w14:ligatures w14:val="standardContextual"/>
        </w:rPr>
        <w:t xml:space="preserve">, calculated as </w:t>
      </w:r>
      <w:r w:rsidR="00955D18" w:rsidRPr="00BD4AC1">
        <w:rPr>
          <w:rFonts w:ascii="Times New Roman" w:hAnsi="Times New Roman" w:cs="Times New Roman"/>
          <w:kern w:val="2"/>
          <w:sz w:val="24"/>
          <w:szCs w:val="24"/>
          <w14:ligatures w14:val="standardContextual"/>
        </w:rPr>
        <w:t xml:space="preserve">discharge divided by wetted width, </w:t>
      </w:r>
      <w:r w:rsidR="00E83D68" w:rsidRPr="00BD4AC1">
        <w:rPr>
          <w:rFonts w:ascii="Times New Roman" w:hAnsi="Times New Roman" w:cs="Times New Roman"/>
          <w:kern w:val="2"/>
          <w:sz w:val="24"/>
          <w:szCs w:val="24"/>
          <w14:ligatures w14:val="standardContextual"/>
        </w:rPr>
        <w:t xml:space="preserve">was initially intended to </w:t>
      </w:r>
      <w:r w:rsidR="00AA3B74" w:rsidRPr="00BD4AC1">
        <w:rPr>
          <w:rFonts w:ascii="Times New Roman" w:hAnsi="Times New Roman" w:cs="Times New Roman"/>
          <w:kern w:val="2"/>
          <w:sz w:val="24"/>
          <w:szCs w:val="24"/>
          <w14:ligatures w14:val="standardContextual"/>
        </w:rPr>
        <w:t xml:space="preserve">address uncertainty around how whooping cranes respond to river flow; </w:t>
      </w:r>
      <w:r w:rsidR="00E83D68" w:rsidRPr="00BD4AC1">
        <w:rPr>
          <w:rFonts w:ascii="Times New Roman" w:hAnsi="Times New Roman" w:cs="Times New Roman"/>
          <w:kern w:val="2"/>
          <w:sz w:val="24"/>
          <w:szCs w:val="24"/>
          <w14:ligatures w14:val="standardContextual"/>
        </w:rPr>
        <w:t>serv</w:t>
      </w:r>
      <w:r w:rsidR="00AA3B74" w:rsidRPr="00BD4AC1">
        <w:rPr>
          <w:rFonts w:ascii="Times New Roman" w:hAnsi="Times New Roman" w:cs="Times New Roman"/>
          <w:kern w:val="2"/>
          <w:sz w:val="24"/>
          <w:szCs w:val="24"/>
          <w14:ligatures w14:val="standardContextual"/>
        </w:rPr>
        <w:t>ing as</w:t>
      </w:r>
      <w:r w:rsidR="00E83D68" w:rsidRPr="00BD4AC1">
        <w:rPr>
          <w:rFonts w:ascii="Times New Roman" w:hAnsi="Times New Roman" w:cs="Times New Roman"/>
          <w:kern w:val="2"/>
          <w:sz w:val="24"/>
          <w:szCs w:val="24"/>
          <w14:ligatures w14:val="standardContextual"/>
        </w:rPr>
        <w:t xml:space="preserve"> a proxy for water depth</w:t>
      </w:r>
      <w:r w:rsidR="00AA3B74" w:rsidRPr="00BD4AC1">
        <w:rPr>
          <w:rFonts w:ascii="Times New Roman" w:hAnsi="Times New Roman" w:cs="Times New Roman"/>
          <w:kern w:val="2"/>
          <w:sz w:val="24"/>
          <w:szCs w:val="24"/>
          <w14:ligatures w14:val="standardContextual"/>
        </w:rPr>
        <w:t xml:space="preserve">, something thought to be important in roost site selection. Following input from the Program’s Independent Scientific Advisory Committee (ISAC) and Technical Advisory Committee (TAC), unit discharge </w:t>
      </w:r>
      <w:r w:rsidR="00901029" w:rsidRPr="00BD4AC1">
        <w:rPr>
          <w:rFonts w:ascii="Times New Roman" w:hAnsi="Times New Roman" w:cs="Times New Roman"/>
          <w:kern w:val="2"/>
          <w:sz w:val="24"/>
          <w:szCs w:val="24"/>
          <w14:ligatures w14:val="standardContextual"/>
        </w:rPr>
        <w:t>was excluded from our updated analysis</w:t>
      </w:r>
      <w:r w:rsidR="00AA3B74" w:rsidRPr="00BD4AC1">
        <w:rPr>
          <w:rFonts w:ascii="Times New Roman" w:hAnsi="Times New Roman" w:cs="Times New Roman"/>
          <w:kern w:val="2"/>
          <w:sz w:val="24"/>
          <w:szCs w:val="24"/>
          <w14:ligatures w14:val="standardContextual"/>
        </w:rPr>
        <w:t xml:space="preserve"> because of </w:t>
      </w:r>
      <w:r w:rsidR="00901029" w:rsidRPr="00BD4AC1">
        <w:rPr>
          <w:rFonts w:ascii="Times New Roman" w:hAnsi="Times New Roman" w:cs="Times New Roman"/>
          <w:kern w:val="2"/>
          <w:sz w:val="24"/>
          <w:szCs w:val="24"/>
          <w14:ligatures w14:val="standardContextual"/>
        </w:rPr>
        <w:t xml:space="preserve">a temporal mismatch </w:t>
      </w:r>
      <w:r w:rsidR="00955D18" w:rsidRPr="00BD4AC1">
        <w:rPr>
          <w:rFonts w:ascii="Times New Roman" w:hAnsi="Times New Roman" w:cs="Times New Roman"/>
          <w:kern w:val="2"/>
          <w:sz w:val="24"/>
          <w:szCs w:val="24"/>
          <w14:ligatures w14:val="standardContextual"/>
        </w:rPr>
        <w:t xml:space="preserve">between flow </w:t>
      </w:r>
      <w:r w:rsidR="00BF624E" w:rsidRPr="00BD4AC1">
        <w:rPr>
          <w:rFonts w:ascii="Times New Roman" w:hAnsi="Times New Roman" w:cs="Times New Roman"/>
          <w:kern w:val="2"/>
          <w:sz w:val="24"/>
          <w:szCs w:val="24"/>
          <w14:ligatures w14:val="standardContextual"/>
        </w:rPr>
        <w:t xml:space="preserve">at the time of selection on the evening prior to observing roost locations and flow </w:t>
      </w:r>
      <w:r w:rsidR="00955D18" w:rsidRPr="00BD4AC1">
        <w:rPr>
          <w:rFonts w:ascii="Times New Roman" w:hAnsi="Times New Roman" w:cs="Times New Roman"/>
          <w:kern w:val="2"/>
          <w:sz w:val="24"/>
          <w:szCs w:val="24"/>
          <w14:ligatures w14:val="standardContextual"/>
        </w:rPr>
        <w:t xml:space="preserve">at the time of </w:t>
      </w:r>
      <w:r w:rsidR="00BF624E" w:rsidRPr="00BD4AC1">
        <w:rPr>
          <w:rFonts w:ascii="Times New Roman" w:hAnsi="Times New Roman" w:cs="Times New Roman"/>
          <w:kern w:val="2"/>
          <w:sz w:val="24"/>
          <w:szCs w:val="24"/>
          <w14:ligatures w14:val="standardContextual"/>
        </w:rPr>
        <w:t xml:space="preserve">observing </w:t>
      </w:r>
      <w:r w:rsidR="00955D18" w:rsidRPr="00BD4AC1">
        <w:rPr>
          <w:rFonts w:ascii="Times New Roman" w:hAnsi="Times New Roman" w:cs="Times New Roman"/>
          <w:kern w:val="2"/>
          <w:sz w:val="24"/>
          <w:szCs w:val="24"/>
          <w14:ligatures w14:val="standardContextual"/>
        </w:rPr>
        <w:t>roost site</w:t>
      </w:r>
      <w:r w:rsidR="00BF624E" w:rsidRPr="00BD4AC1">
        <w:rPr>
          <w:rFonts w:ascii="Times New Roman" w:hAnsi="Times New Roman" w:cs="Times New Roman"/>
          <w:kern w:val="2"/>
          <w:sz w:val="24"/>
          <w:szCs w:val="24"/>
          <w14:ligatures w14:val="standardContextual"/>
        </w:rPr>
        <w:t>s the next morning.</w:t>
      </w:r>
      <w:r w:rsidR="00955D18" w:rsidRPr="00BD4AC1">
        <w:rPr>
          <w:rFonts w:ascii="Times New Roman" w:hAnsi="Times New Roman" w:cs="Times New Roman"/>
          <w:kern w:val="2"/>
          <w:sz w:val="24"/>
          <w:szCs w:val="24"/>
          <w14:ligatures w14:val="standardContextual"/>
        </w:rPr>
        <w:t xml:space="preserve"> In addition, wetted width </w:t>
      </w:r>
      <w:r w:rsidR="00BD4AC1" w:rsidRPr="00BD4AC1">
        <w:rPr>
          <w:rFonts w:ascii="Times New Roman" w:hAnsi="Times New Roman" w:cs="Times New Roman"/>
          <w:kern w:val="2"/>
          <w:sz w:val="24"/>
          <w:szCs w:val="24"/>
          <w14:ligatures w14:val="standardContextual"/>
        </w:rPr>
        <w:t>was</w:t>
      </w:r>
      <w:r w:rsidR="00955D18" w:rsidRPr="00BD4AC1">
        <w:rPr>
          <w:rFonts w:ascii="Times New Roman" w:hAnsi="Times New Roman" w:cs="Times New Roman"/>
          <w:kern w:val="2"/>
          <w:sz w:val="24"/>
          <w:szCs w:val="24"/>
          <w14:ligatures w14:val="standardContextual"/>
        </w:rPr>
        <w:t xml:space="preserve"> derived from a hydrodynamic model</w:t>
      </w:r>
      <w:r w:rsidR="00BD4AC1" w:rsidRPr="00BD4AC1">
        <w:rPr>
          <w:rFonts w:ascii="Times New Roman" w:hAnsi="Times New Roman" w:cs="Times New Roman"/>
          <w:kern w:val="2"/>
          <w:sz w:val="24"/>
          <w:szCs w:val="24"/>
          <w14:ligatures w14:val="standardContextual"/>
        </w:rPr>
        <w:t xml:space="preserve"> with inputs from 2009</w:t>
      </w:r>
      <w:r w:rsidR="00955D18" w:rsidRPr="00BD4AC1">
        <w:rPr>
          <w:rFonts w:ascii="Times New Roman" w:hAnsi="Times New Roman" w:cs="Times New Roman"/>
          <w:kern w:val="2"/>
          <w:sz w:val="24"/>
          <w:szCs w:val="24"/>
          <w14:ligatures w14:val="standardContextual"/>
        </w:rPr>
        <w:t xml:space="preserve"> to inform channel geomorphology. Together these mismatches in a highly dynamic sand bed river make results from this variable difficult to interpret. </w:t>
      </w:r>
    </w:p>
    <w:p w14:paraId="40088356" w14:textId="27DE55D0" w:rsidR="00901029" w:rsidRPr="00BD4AC1" w:rsidRDefault="004510C7" w:rsidP="00977921">
      <w:pPr>
        <w:spacing w:after="160" w:line="480" w:lineRule="auto"/>
        <w:ind w:firstLine="720"/>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 xml:space="preserve">We have also taken additional steps to </w:t>
      </w:r>
      <w:r>
        <w:rPr>
          <w:rFonts w:ascii="Times New Roman" w:hAnsi="Times New Roman" w:cs="Times New Roman"/>
          <w:kern w:val="2"/>
          <w:sz w:val="24"/>
          <w:szCs w:val="24"/>
          <w14:ligatures w14:val="standardContextual"/>
        </w:rPr>
        <w:t>broaden</w:t>
      </w:r>
      <w:r w:rsidRPr="00BD4AC1">
        <w:rPr>
          <w:rFonts w:ascii="Times New Roman" w:hAnsi="Times New Roman" w:cs="Times New Roman"/>
          <w:kern w:val="2"/>
          <w:sz w:val="24"/>
          <w:szCs w:val="24"/>
          <w14:ligatures w14:val="standardContextual"/>
        </w:rPr>
        <w:t xml:space="preserve"> the explanatory variables considered in our analysis of roost site selection. </w:t>
      </w:r>
      <w:r w:rsidR="00BF624E" w:rsidRPr="00BD4AC1">
        <w:rPr>
          <w:rFonts w:ascii="Times New Roman" w:hAnsi="Times New Roman" w:cs="Times New Roman"/>
          <w:kern w:val="2"/>
          <w:sz w:val="24"/>
          <w:szCs w:val="24"/>
          <w14:ligatures w14:val="standardContextual"/>
        </w:rPr>
        <w:t xml:space="preserve">In addition to </w:t>
      </w:r>
      <w:r w:rsidR="00297688">
        <w:rPr>
          <w:rFonts w:ascii="Times New Roman" w:hAnsi="Times New Roman" w:cs="Times New Roman"/>
          <w:kern w:val="2"/>
          <w:sz w:val="24"/>
          <w:szCs w:val="24"/>
          <w14:ligatures w14:val="standardContextual"/>
        </w:rPr>
        <w:t>i</w:t>
      </w:r>
      <w:r>
        <w:rPr>
          <w:rFonts w:ascii="Times New Roman" w:hAnsi="Times New Roman" w:cs="Times New Roman"/>
          <w:kern w:val="2"/>
          <w:sz w:val="24"/>
          <w:szCs w:val="24"/>
          <w14:ligatures w14:val="standardContextual"/>
        </w:rPr>
        <w:t xml:space="preserve">n-channel </w:t>
      </w:r>
      <w:r w:rsidR="00901029" w:rsidRPr="00BD4AC1">
        <w:rPr>
          <w:rFonts w:ascii="Times New Roman" w:hAnsi="Times New Roman" w:cs="Times New Roman"/>
          <w:kern w:val="2"/>
          <w:sz w:val="24"/>
          <w:szCs w:val="24"/>
          <w14:ligatures w14:val="standardContextual"/>
        </w:rPr>
        <w:t xml:space="preserve">management-based variables, we included off-channel landcover as hypothesized </w:t>
      </w:r>
      <w:r w:rsidR="00BA3C35" w:rsidRPr="00BD4AC1">
        <w:rPr>
          <w:rFonts w:ascii="Times New Roman" w:hAnsi="Times New Roman" w:cs="Times New Roman"/>
          <w:kern w:val="2"/>
          <w:sz w:val="24"/>
          <w:szCs w:val="24"/>
          <w14:ligatures w14:val="standardContextual"/>
        </w:rPr>
        <w:t>to influence riverine roosting patterns.</w:t>
      </w:r>
      <w:r w:rsidR="003C3921" w:rsidRPr="00BD4AC1">
        <w:rPr>
          <w:rFonts w:ascii="Times New Roman" w:hAnsi="Times New Roman" w:cs="Times New Roman"/>
          <w:kern w:val="2"/>
          <w:sz w:val="24"/>
          <w:szCs w:val="24"/>
          <w14:ligatures w14:val="standardContextual"/>
        </w:rPr>
        <w:t xml:space="preserve"> </w:t>
      </w:r>
      <w:r w:rsidR="00901029" w:rsidRPr="00BD4AC1">
        <w:rPr>
          <w:rFonts w:ascii="Times New Roman" w:hAnsi="Times New Roman" w:cs="Times New Roman"/>
          <w:kern w:val="2"/>
          <w:sz w:val="24"/>
          <w:szCs w:val="24"/>
          <w14:ligatures w14:val="standardContextual"/>
        </w:rPr>
        <w:t xml:space="preserve">We </w:t>
      </w:r>
      <w:r w:rsidR="00901029" w:rsidRPr="00BD4AC1">
        <w:rPr>
          <w:rFonts w:ascii="Times New Roman" w:hAnsi="Times New Roman" w:cs="Times New Roman"/>
          <w:kern w:val="2"/>
          <w:sz w:val="24"/>
          <w:szCs w:val="24"/>
          <w14:ligatures w14:val="standardContextual"/>
        </w:rPr>
        <w:lastRenderedPageBreak/>
        <w:t xml:space="preserve">incorporated the landcover product from </w:t>
      </w:r>
      <w:r w:rsidR="009149DC" w:rsidRPr="00BD4AC1">
        <w:rPr>
          <w:rFonts w:ascii="Times New Roman" w:hAnsi="Times New Roman" w:cs="Times New Roman"/>
          <w:kern w:val="2"/>
          <w:sz w:val="24"/>
          <w:szCs w:val="24"/>
          <w14:ligatures w14:val="standardContextual"/>
        </w:rPr>
        <w:t xml:space="preserve">Baasch et al. (2022) </w:t>
      </w:r>
      <w:r w:rsidR="00901029" w:rsidRPr="00BD4AC1">
        <w:rPr>
          <w:rFonts w:ascii="Times New Roman" w:hAnsi="Times New Roman" w:cs="Times New Roman"/>
          <w:kern w:val="2"/>
          <w:sz w:val="24"/>
          <w:szCs w:val="24"/>
          <w14:ligatures w14:val="standardContextual"/>
        </w:rPr>
        <w:t>that builds on the</w:t>
      </w:r>
      <w:r w:rsidR="009149DC" w:rsidRPr="00BD4AC1">
        <w:rPr>
          <w:rFonts w:ascii="Times New Roman" w:hAnsi="Times New Roman" w:cs="Times New Roman"/>
          <w:kern w:val="2"/>
          <w:sz w:val="24"/>
          <w:szCs w:val="24"/>
          <w14:ligatures w14:val="standardContextual"/>
        </w:rPr>
        <w:t xml:space="preserve"> Brei and Bishop (2008)</w:t>
      </w:r>
      <w:r w:rsidR="00901029" w:rsidRPr="00BD4AC1">
        <w:rPr>
          <w:rFonts w:ascii="Times New Roman" w:hAnsi="Times New Roman" w:cs="Times New Roman"/>
          <w:kern w:val="2"/>
          <w:sz w:val="24"/>
          <w:szCs w:val="24"/>
          <w14:ligatures w14:val="standardContextual"/>
        </w:rPr>
        <w:t xml:space="preserve"> landcover classifications by defining finer-scale wetland features in the AHR. This product </w:t>
      </w:r>
      <w:r w:rsidR="00BA3C35" w:rsidRPr="00BD4AC1">
        <w:rPr>
          <w:rFonts w:ascii="Times New Roman" w:hAnsi="Times New Roman" w:cs="Times New Roman"/>
          <w:kern w:val="2"/>
          <w:sz w:val="24"/>
          <w:szCs w:val="24"/>
          <w14:ligatures w14:val="standardContextual"/>
        </w:rPr>
        <w:t>allowed us</w:t>
      </w:r>
      <w:r w:rsidR="00901029" w:rsidRPr="00BD4AC1">
        <w:rPr>
          <w:rFonts w:ascii="Times New Roman" w:hAnsi="Times New Roman" w:cs="Times New Roman"/>
          <w:kern w:val="2"/>
          <w:sz w:val="24"/>
          <w:szCs w:val="24"/>
          <w14:ligatures w14:val="standardContextual"/>
        </w:rPr>
        <w:t xml:space="preserve"> to generate</w:t>
      </w:r>
      <w:r w:rsidR="00BA3C35" w:rsidRPr="00BD4AC1">
        <w:rPr>
          <w:rFonts w:ascii="Times New Roman" w:hAnsi="Times New Roman" w:cs="Times New Roman"/>
          <w:kern w:val="2"/>
          <w:sz w:val="24"/>
          <w:szCs w:val="24"/>
          <w14:ligatures w14:val="standardContextual"/>
        </w:rPr>
        <w:t xml:space="preserve"> landscape compositions </w:t>
      </w:r>
      <w:r w:rsidR="00BF624E" w:rsidRPr="00BD4AC1">
        <w:rPr>
          <w:rFonts w:ascii="Times New Roman" w:hAnsi="Times New Roman" w:cs="Times New Roman"/>
          <w:kern w:val="2"/>
          <w:sz w:val="24"/>
          <w:szCs w:val="24"/>
          <w14:ligatures w14:val="standardContextual"/>
        </w:rPr>
        <w:t>that incorporated</w:t>
      </w:r>
      <w:r w:rsidR="00BA3C35" w:rsidRPr="00BD4AC1">
        <w:rPr>
          <w:rFonts w:ascii="Times New Roman" w:hAnsi="Times New Roman" w:cs="Times New Roman"/>
          <w:kern w:val="2"/>
          <w:sz w:val="24"/>
          <w:szCs w:val="24"/>
          <w14:ligatures w14:val="standardContextual"/>
        </w:rPr>
        <w:t xml:space="preserve"> finer scale wetland features such as meadow marsh and agricultural wetland.</w:t>
      </w:r>
    </w:p>
    <w:p w14:paraId="21A35DF9" w14:textId="77777777" w:rsidR="00901029" w:rsidRPr="00BA3C35" w:rsidRDefault="00901029" w:rsidP="00CC753A">
      <w:pPr>
        <w:pStyle w:val="Heading1"/>
        <w:numPr>
          <w:ilvl w:val="0"/>
          <w:numId w:val="0"/>
        </w:numPr>
        <w:spacing w:after="240" w:line="480" w:lineRule="auto"/>
        <w:rPr>
          <w:rFonts w:cs="Times New Roman"/>
          <w:b w:val="0"/>
          <w:i/>
          <w:iCs/>
          <w:kern w:val="32"/>
          <w:szCs w:val="24"/>
        </w:rPr>
      </w:pPr>
      <w:bookmarkStart w:id="13" w:name="_Toc154144770"/>
      <w:r w:rsidRPr="00BA3C35">
        <w:rPr>
          <w:rFonts w:cs="Times New Roman"/>
          <w:i/>
          <w:iCs/>
          <w:szCs w:val="24"/>
        </w:rPr>
        <w:t>Science learning objectives</w:t>
      </w:r>
      <w:bookmarkEnd w:id="11"/>
      <w:bookmarkEnd w:id="13"/>
    </w:p>
    <w:p w14:paraId="551EABEE" w14:textId="4EB224C4" w:rsidR="00901029" w:rsidRPr="00BD4AC1" w:rsidRDefault="00901029" w:rsidP="00CC753A">
      <w:pPr>
        <w:spacing w:after="160" w:line="480" w:lineRule="auto"/>
        <w:contextualSpacing/>
        <w:rPr>
          <w:rFonts w:ascii="Times New Roman" w:eastAsia="Times New Roman" w:hAnsi="Times New Roman" w:cs="Times New Roman"/>
          <w:kern w:val="2"/>
          <w:sz w:val="24"/>
          <w:szCs w:val="24"/>
          <w14:ligatures w14:val="standardContextual"/>
        </w:rPr>
      </w:pPr>
      <w:r w:rsidRPr="00BA3C35">
        <w:rPr>
          <w:rFonts w:ascii="Times New Roman" w:eastAsia="Times New Roman" w:hAnsi="Times New Roman" w:cs="Times New Roman"/>
          <w:kern w:val="2"/>
          <w:sz w:val="24"/>
          <w:szCs w:val="24"/>
          <w14:ligatures w14:val="standardContextual"/>
        </w:rPr>
        <w:t xml:space="preserve">Our </w:t>
      </w:r>
      <w:r w:rsidR="00977921">
        <w:rPr>
          <w:rFonts w:ascii="Times New Roman" w:eastAsia="Times New Roman" w:hAnsi="Times New Roman" w:cs="Times New Roman"/>
          <w:kern w:val="2"/>
          <w:sz w:val="24"/>
          <w:szCs w:val="24"/>
          <w14:ligatures w14:val="standardContextual"/>
        </w:rPr>
        <w:t xml:space="preserve">Program </w:t>
      </w:r>
      <w:r w:rsidRPr="00BA3C35">
        <w:rPr>
          <w:rFonts w:ascii="Times New Roman" w:eastAsia="Times New Roman" w:hAnsi="Times New Roman" w:cs="Times New Roman"/>
          <w:kern w:val="2"/>
          <w:sz w:val="24"/>
          <w:szCs w:val="24"/>
          <w14:ligatures w14:val="standardContextual"/>
        </w:rPr>
        <w:t xml:space="preserve">science learning objectives were to: </w:t>
      </w:r>
    </w:p>
    <w:p w14:paraId="3D8F738D" w14:textId="38C24B41" w:rsidR="00901029" w:rsidRPr="00977921" w:rsidRDefault="00901029" w:rsidP="00977921">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A3C35">
        <w:rPr>
          <w:rFonts w:ascii="Times New Roman" w:hAnsi="Times New Roman" w:cs="Times New Roman"/>
          <w:kern w:val="2"/>
          <w:sz w:val="24"/>
          <w:szCs w:val="24"/>
          <w14:ligatures w14:val="standardContextual"/>
        </w:rPr>
        <w:t>Identify in- and off-channel habitat characteristics associated with whooping crane riverine roost selection in the AHR.</w:t>
      </w:r>
    </w:p>
    <w:p w14:paraId="241F5633" w14:textId="2C60F576" w:rsidR="00BD4AC1" w:rsidRPr="00977921" w:rsidRDefault="00901029" w:rsidP="00BD4AC1">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A3C35">
        <w:rPr>
          <w:rFonts w:ascii="Times New Roman" w:hAnsi="Times New Roman" w:cs="Times New Roman"/>
          <w:kern w:val="2"/>
          <w:sz w:val="24"/>
          <w:szCs w:val="24"/>
          <w14:ligatures w14:val="standardContextual"/>
        </w:rPr>
        <w:t>Understand the influence of landscape composition on whooping crane riverine roost selection in the AHR.</w:t>
      </w:r>
    </w:p>
    <w:p w14:paraId="7AFADCA3" w14:textId="4CD29B8E" w:rsidR="000C4A18" w:rsidRPr="00BD4AC1" w:rsidRDefault="00901029" w:rsidP="00BD4AC1">
      <w:pPr>
        <w:spacing w:after="160" w:line="480" w:lineRule="auto"/>
        <w:contextualSpacing/>
        <w:rPr>
          <w:rFonts w:ascii="Times New Roman" w:hAnsi="Times New Roman" w:cs="Times New Roman"/>
          <w:kern w:val="2"/>
          <w:sz w:val="24"/>
          <w:szCs w:val="24"/>
          <w14:ligatures w14:val="standardContextual"/>
        </w:rPr>
      </w:pPr>
      <w:r w:rsidRPr="00BA3C35">
        <w:rPr>
          <w:rFonts w:ascii="Times New Roman" w:hAnsi="Times New Roman" w:cs="Times New Roman"/>
          <w:kern w:val="2"/>
          <w:sz w:val="24"/>
          <w:szCs w:val="24"/>
          <w14:ligatures w14:val="standardContextual"/>
        </w:rPr>
        <w:t xml:space="preserve">Our results will </w:t>
      </w:r>
      <w:r w:rsidR="00FF6DD2">
        <w:rPr>
          <w:rFonts w:ascii="Times New Roman" w:hAnsi="Times New Roman" w:cs="Times New Roman"/>
          <w:kern w:val="2"/>
          <w:sz w:val="24"/>
          <w:szCs w:val="24"/>
          <w14:ligatures w14:val="standardContextual"/>
        </w:rPr>
        <w:t xml:space="preserve">provide information to help </w:t>
      </w:r>
      <w:r w:rsidRPr="00BA3C35">
        <w:rPr>
          <w:rFonts w:ascii="Times New Roman" w:hAnsi="Times New Roman" w:cs="Times New Roman"/>
          <w:kern w:val="2"/>
          <w:sz w:val="24"/>
          <w:szCs w:val="24"/>
          <w14:ligatures w14:val="standardContextual"/>
        </w:rPr>
        <w:t>determine if the</w:t>
      </w:r>
      <w:r w:rsidR="00FF6DD2">
        <w:rPr>
          <w:rFonts w:ascii="Times New Roman" w:hAnsi="Times New Roman" w:cs="Times New Roman"/>
          <w:kern w:val="2"/>
          <w:sz w:val="24"/>
          <w:szCs w:val="24"/>
          <w14:ligatures w14:val="standardContextual"/>
        </w:rPr>
        <w:t xml:space="preserve"> Program’s</w:t>
      </w:r>
      <w:r w:rsidRPr="00BA3C35">
        <w:rPr>
          <w:rFonts w:ascii="Times New Roman" w:hAnsi="Times New Roman" w:cs="Times New Roman"/>
          <w:kern w:val="2"/>
          <w:sz w:val="24"/>
          <w:szCs w:val="24"/>
          <w14:ligatures w14:val="standardContextual"/>
        </w:rPr>
        <w:t xml:space="preserve"> definition of suitable roosting habitat needs to be updated and if there are changes to </w:t>
      </w:r>
      <w:r w:rsidR="00FF6DD2">
        <w:rPr>
          <w:rFonts w:ascii="Times New Roman" w:hAnsi="Times New Roman" w:cs="Times New Roman"/>
          <w:kern w:val="2"/>
          <w:sz w:val="24"/>
          <w:szCs w:val="24"/>
          <w14:ligatures w14:val="standardContextual"/>
        </w:rPr>
        <w:t xml:space="preserve">Program </w:t>
      </w:r>
      <w:r w:rsidRPr="00BA3C35">
        <w:rPr>
          <w:rFonts w:ascii="Times New Roman" w:hAnsi="Times New Roman" w:cs="Times New Roman"/>
          <w:kern w:val="2"/>
          <w:sz w:val="24"/>
          <w:szCs w:val="24"/>
          <w14:ligatures w14:val="standardContextual"/>
        </w:rPr>
        <w:t xml:space="preserve">land and water management </w:t>
      </w:r>
      <w:r w:rsidR="00FF6DD2">
        <w:rPr>
          <w:rFonts w:ascii="Times New Roman" w:hAnsi="Times New Roman" w:cs="Times New Roman"/>
          <w:kern w:val="2"/>
          <w:sz w:val="24"/>
          <w:szCs w:val="24"/>
          <w14:ligatures w14:val="standardContextual"/>
        </w:rPr>
        <w:t>that might increase suitable roosting habitat</w:t>
      </w:r>
      <w:r w:rsidRPr="00BA3C35">
        <w:rPr>
          <w:rFonts w:ascii="Times New Roman" w:hAnsi="Times New Roman" w:cs="Times New Roman"/>
          <w:kern w:val="2"/>
          <w:sz w:val="24"/>
          <w:szCs w:val="24"/>
          <w14:ligatures w14:val="standardContextual"/>
        </w:rPr>
        <w:t xml:space="preserve"> to benefit whooping cranes during migration.</w:t>
      </w:r>
    </w:p>
    <w:p w14:paraId="7F6F945A" w14:textId="148DADBF" w:rsidR="004F7FF0" w:rsidRPr="0087165D" w:rsidRDefault="004F7FF0" w:rsidP="004F7FF0">
      <w:pPr>
        <w:pStyle w:val="Heading1"/>
        <w:numPr>
          <w:ilvl w:val="0"/>
          <w:numId w:val="0"/>
        </w:numPr>
        <w:spacing w:after="240" w:line="240" w:lineRule="auto"/>
        <w:jc w:val="center"/>
        <w:rPr>
          <w:rFonts w:cs="Times New Roman"/>
          <w:b w:val="0"/>
          <w:kern w:val="32"/>
          <w:u w:val="single"/>
        </w:rPr>
      </w:pPr>
      <w:bookmarkStart w:id="14" w:name="_Toc154144771"/>
      <w:r w:rsidRPr="0087165D">
        <w:rPr>
          <w:rFonts w:cs="Times New Roman"/>
          <w:u w:val="single"/>
        </w:rPr>
        <w:t>2 - METHODS</w:t>
      </w:r>
      <w:bookmarkEnd w:id="14"/>
    </w:p>
    <w:p w14:paraId="3A1263B5" w14:textId="7A8FC1F3" w:rsidR="004F7FF0" w:rsidRPr="0087165D" w:rsidRDefault="004F7FF0" w:rsidP="004F7FF0">
      <w:pPr>
        <w:pStyle w:val="Heading1"/>
        <w:numPr>
          <w:ilvl w:val="0"/>
          <w:numId w:val="0"/>
        </w:numPr>
        <w:spacing w:after="240" w:line="240" w:lineRule="auto"/>
        <w:rPr>
          <w:rFonts w:cs="Times New Roman"/>
          <w:i/>
          <w:iCs/>
          <w:kern w:val="32"/>
        </w:rPr>
      </w:pPr>
      <w:bookmarkStart w:id="15" w:name="_Toc154144772"/>
      <w:r w:rsidRPr="0087165D">
        <w:rPr>
          <w:rFonts w:cs="Times New Roman"/>
          <w:i/>
          <w:iCs/>
        </w:rPr>
        <w:t>2.1 Study area</w:t>
      </w:r>
      <w:bookmarkEnd w:id="15"/>
    </w:p>
    <w:p w14:paraId="367B9EF9" w14:textId="50F4B9C9" w:rsidR="00425AA2" w:rsidRDefault="005258DC" w:rsidP="004167DA">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Our study area</w:t>
      </w:r>
      <w:r w:rsidR="004A16F4" w:rsidRPr="0087165D">
        <w:rPr>
          <w:rFonts w:ascii="Times New Roman" w:hAnsi="Times New Roman" w:cs="Times New Roman"/>
          <w:sz w:val="24"/>
          <w:szCs w:val="24"/>
        </w:rPr>
        <w:t xml:space="preserve"> was the </w:t>
      </w:r>
      <w:r w:rsidR="00301720">
        <w:rPr>
          <w:rFonts w:ascii="Times New Roman" w:hAnsi="Times New Roman" w:cs="Times New Roman"/>
          <w:sz w:val="24"/>
          <w:szCs w:val="24"/>
        </w:rPr>
        <w:t xml:space="preserve">Program’s </w:t>
      </w:r>
      <w:r w:rsidR="004A16F4" w:rsidRPr="0087165D">
        <w:rPr>
          <w:rFonts w:ascii="Times New Roman" w:hAnsi="Times New Roman" w:cs="Times New Roman"/>
          <w:sz w:val="24"/>
          <w:szCs w:val="24"/>
        </w:rPr>
        <w:t xml:space="preserve">AHR, </w:t>
      </w:r>
      <w:r w:rsidR="00301720">
        <w:rPr>
          <w:rFonts w:ascii="Times New Roman" w:hAnsi="Times New Roman" w:cs="Times New Roman"/>
          <w:sz w:val="24"/>
          <w:szCs w:val="24"/>
        </w:rPr>
        <w:t>encompassing</w:t>
      </w:r>
      <w:r w:rsidRPr="0087165D">
        <w:rPr>
          <w:rFonts w:ascii="Times New Roman" w:hAnsi="Times New Roman" w:cs="Times New Roman"/>
          <w:sz w:val="24"/>
          <w:szCs w:val="24"/>
        </w:rPr>
        <w:t xml:space="preserve"> a </w:t>
      </w:r>
      <w:r w:rsidR="00284CB8">
        <w:rPr>
          <w:rFonts w:ascii="Times New Roman" w:hAnsi="Times New Roman" w:cs="Times New Roman"/>
          <w:sz w:val="24"/>
          <w:szCs w:val="24"/>
        </w:rPr>
        <w:t>90-mile</w:t>
      </w:r>
      <w:r w:rsidRPr="0087165D">
        <w:rPr>
          <w:rFonts w:ascii="Times New Roman" w:hAnsi="Times New Roman" w:cs="Times New Roman"/>
          <w:sz w:val="24"/>
          <w:szCs w:val="24"/>
        </w:rPr>
        <w:t xml:space="preserve"> reach of the </w:t>
      </w:r>
      <w:r w:rsidR="00E62712" w:rsidRPr="0087165D">
        <w:rPr>
          <w:rFonts w:ascii="Times New Roman" w:hAnsi="Times New Roman" w:cs="Times New Roman"/>
          <w:sz w:val="24"/>
          <w:szCs w:val="24"/>
        </w:rPr>
        <w:t xml:space="preserve">central </w:t>
      </w:r>
      <w:r w:rsidRPr="0087165D">
        <w:rPr>
          <w:rFonts w:ascii="Times New Roman" w:hAnsi="Times New Roman" w:cs="Times New Roman"/>
          <w:sz w:val="24"/>
          <w:szCs w:val="24"/>
        </w:rPr>
        <w:t>Platte River including a 3.5-mile buffer on either side of active river channels from US Highway 283/Interstate 80 junction near Lexington, Nebraska to Chapman, Nebraska (</w:t>
      </w:r>
      <w:r w:rsidR="0068719B" w:rsidRPr="0087165D">
        <w:rPr>
          <w:rFonts w:ascii="Times New Roman" w:hAnsi="Times New Roman" w:cs="Times New Roman"/>
          <w:sz w:val="24"/>
          <w:szCs w:val="24"/>
        </w:rPr>
        <w:t>Figure 1</w:t>
      </w:r>
      <w:r w:rsidRPr="0087165D">
        <w:rPr>
          <w:rFonts w:ascii="Times New Roman" w:hAnsi="Times New Roman" w:cs="Times New Roman"/>
          <w:sz w:val="24"/>
          <w:szCs w:val="24"/>
        </w:rPr>
        <w:t xml:space="preserve">). </w:t>
      </w:r>
      <w:r w:rsidR="005050AA" w:rsidRPr="0087165D">
        <w:rPr>
          <w:rFonts w:ascii="Times New Roman" w:hAnsi="Times New Roman" w:cs="Times New Roman"/>
          <w:sz w:val="24"/>
          <w:szCs w:val="24"/>
        </w:rPr>
        <w:t xml:space="preserve">The AHR </w:t>
      </w:r>
      <w:r w:rsidR="00E62712" w:rsidRPr="0087165D">
        <w:rPr>
          <w:rFonts w:ascii="Times New Roman" w:hAnsi="Times New Roman" w:cs="Times New Roman"/>
          <w:sz w:val="24"/>
          <w:szCs w:val="24"/>
        </w:rPr>
        <w:t>i</w:t>
      </w:r>
      <w:r w:rsidR="005050AA" w:rsidRPr="0087165D">
        <w:rPr>
          <w:rFonts w:ascii="Times New Roman" w:hAnsi="Times New Roman" w:cs="Times New Roman"/>
          <w:sz w:val="24"/>
          <w:szCs w:val="24"/>
        </w:rPr>
        <w:t>s characterized by river channels with associated wetlands, grassland, and forest in a landscape dominated by agriculture</w:t>
      </w:r>
      <w:r w:rsidR="0071669B" w:rsidRPr="0087165D">
        <w:rPr>
          <w:rFonts w:ascii="Times New Roman" w:hAnsi="Times New Roman" w:cs="Times New Roman"/>
          <w:sz w:val="24"/>
          <w:szCs w:val="24"/>
        </w:rPr>
        <w:t>.</w:t>
      </w:r>
      <w:r w:rsidR="00427D00" w:rsidRPr="0087165D">
        <w:rPr>
          <w:rFonts w:ascii="Times New Roman" w:hAnsi="Times New Roman" w:cs="Times New Roman"/>
          <w:sz w:val="24"/>
          <w:szCs w:val="24"/>
        </w:rPr>
        <w:t xml:space="preserve"> The AHR is situated within the area of core use by whooping cranes </w:t>
      </w:r>
      <w:r w:rsidR="00427D00" w:rsidRPr="0087165D">
        <w:rPr>
          <w:rFonts w:ascii="Times New Roman" w:hAnsi="Times New Roman" w:cs="Times New Roman"/>
          <w:sz w:val="24"/>
          <w:szCs w:val="24"/>
        </w:rPr>
        <w:lastRenderedPageBreak/>
        <w:t>migrating between Wood Buffalo National Park, Canada, and Aransas National Wildlife Refuge, Texas (Pearse et al. 2018). Observations of whooping cranes using the central Platte River prompted the AHR to become the only river segment to be designated as critical habitat for migrating whooping cranes in 1979 (USFWS 1978). This critical habitat designation encourage</w:t>
      </w:r>
      <w:r w:rsidR="008B1BDE" w:rsidRPr="0087165D">
        <w:rPr>
          <w:rFonts w:ascii="Times New Roman" w:hAnsi="Times New Roman" w:cs="Times New Roman"/>
          <w:sz w:val="24"/>
          <w:szCs w:val="24"/>
        </w:rPr>
        <w:t>d</w:t>
      </w:r>
      <w:r w:rsidR="00427D00" w:rsidRPr="0087165D">
        <w:rPr>
          <w:rFonts w:ascii="Times New Roman" w:hAnsi="Times New Roman" w:cs="Times New Roman"/>
          <w:sz w:val="24"/>
          <w:szCs w:val="24"/>
        </w:rPr>
        <w:t xml:space="preserve"> management efforts to widen river channels, rehabilitate wetlands, and remove woody vegetation in and near river channels to increase the availability of wide river channels and other habitats for whooping cranes.</w:t>
      </w:r>
    </w:p>
    <w:p w14:paraId="698AAF0E" w14:textId="77777777" w:rsidR="00425AA2" w:rsidRPr="00BB3681" w:rsidRDefault="00425AA2" w:rsidP="00425AA2">
      <w:pPr>
        <w:contextualSpacing/>
        <w:rPr>
          <w:rFonts w:ascii="Times New Roman" w:eastAsia="Times New Roman" w:hAnsi="Times New Roman" w:cs="Times New Roman"/>
        </w:rPr>
      </w:pPr>
      <w:r w:rsidRPr="00BB3681">
        <w:rPr>
          <w:rFonts w:ascii="Times New Roman" w:hAnsi="Times New Roman" w:cs="Times New Roman"/>
          <w:noProof/>
          <w:sz w:val="24"/>
          <w:szCs w:val="24"/>
        </w:rPr>
        <w:drawing>
          <wp:inline distT="0" distB="0" distL="0" distR="0" wp14:anchorId="541D628F" wp14:editId="065AD893">
            <wp:extent cx="5943600" cy="2656840"/>
            <wp:effectExtent l="19050" t="19050" r="19050" b="10160"/>
            <wp:docPr id="815037323" name="Picture 815037323" descr="A map of the state of nebrask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328" descr="A map of the state of nebraska&#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656840"/>
                    </a:xfrm>
                    <a:prstGeom prst="rect">
                      <a:avLst/>
                    </a:prstGeom>
                    <a:ln>
                      <a:solidFill>
                        <a:sysClr val="windowText" lastClr="000000"/>
                      </a:solidFill>
                    </a:ln>
                  </pic:spPr>
                </pic:pic>
              </a:graphicData>
            </a:graphic>
          </wp:inline>
        </w:drawing>
      </w:r>
    </w:p>
    <w:p w14:paraId="06AECC82" w14:textId="75451EB2" w:rsidR="00425AA2" w:rsidRPr="00C12155" w:rsidRDefault="00425AA2" w:rsidP="00425AA2">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Figure 1.</w:t>
      </w:r>
      <w:r w:rsidRPr="00C12155">
        <w:rPr>
          <w:rFonts w:ascii="Times New Roman" w:eastAsia="Times New Roman" w:hAnsi="Times New Roman" w:cs="Times New Roman"/>
          <w:sz w:val="24"/>
          <w:szCs w:val="24"/>
        </w:rPr>
        <w:t xml:space="preserve"> Map of the Program’s Associated Habitat Reach and central Platte River from Lexington, NE to Chapman, NE along the central Platte River.</w:t>
      </w:r>
    </w:p>
    <w:p w14:paraId="6E8B49E2" w14:textId="77777777" w:rsidR="00425AA2" w:rsidRPr="00425AA2" w:rsidRDefault="00425AA2" w:rsidP="00425AA2">
      <w:pPr>
        <w:contextualSpacing/>
        <w:rPr>
          <w:rFonts w:ascii="Times New Roman" w:eastAsia="Times New Roman" w:hAnsi="Times New Roman" w:cs="Times New Roman"/>
        </w:rPr>
      </w:pPr>
    </w:p>
    <w:p w14:paraId="2664B1B6" w14:textId="7717CC2F" w:rsidR="00C27239" w:rsidRDefault="003E574A" w:rsidP="004F7FF0">
      <w:pPr>
        <w:spacing w:after="160" w:line="480" w:lineRule="auto"/>
        <w:ind w:firstLine="720"/>
        <w:rPr>
          <w:rFonts w:ascii="Times New Roman" w:hAnsi="Times New Roman" w:cs="Times New Roman"/>
          <w:iCs/>
          <w:sz w:val="24"/>
          <w:szCs w:val="24"/>
        </w:rPr>
      </w:pPr>
      <w:r w:rsidRPr="0087165D">
        <w:rPr>
          <w:rFonts w:ascii="Times New Roman" w:hAnsi="Times New Roman" w:cs="Times New Roman"/>
          <w:iCs/>
          <w:sz w:val="24"/>
          <w:szCs w:val="24"/>
        </w:rPr>
        <w:t xml:space="preserve">The central Platte River is a dynamic </w:t>
      </w:r>
      <w:proofErr w:type="spellStart"/>
      <w:r w:rsidRPr="0087165D">
        <w:rPr>
          <w:rFonts w:ascii="Times New Roman" w:hAnsi="Times New Roman" w:cs="Times New Roman"/>
          <w:iCs/>
          <w:sz w:val="24"/>
          <w:szCs w:val="24"/>
        </w:rPr>
        <w:t>sandbed</w:t>
      </w:r>
      <w:proofErr w:type="spellEnd"/>
      <w:r w:rsidRPr="0087165D">
        <w:rPr>
          <w:rFonts w:ascii="Times New Roman" w:hAnsi="Times New Roman" w:cs="Times New Roman"/>
          <w:iCs/>
          <w:sz w:val="24"/>
          <w:szCs w:val="24"/>
        </w:rPr>
        <w:t xml:space="preserve"> river system with a high degree of spatial and temporal variability in channel morphology and hydrology. </w:t>
      </w:r>
      <w:r w:rsidR="00427D00" w:rsidRPr="0087165D">
        <w:rPr>
          <w:rFonts w:ascii="Times New Roman" w:hAnsi="Times New Roman" w:cs="Times New Roman"/>
          <w:sz w:val="24"/>
          <w:szCs w:val="24"/>
        </w:rPr>
        <w:t>Observations from the 19</w:t>
      </w:r>
      <w:r w:rsidR="00427D00" w:rsidRPr="0087165D">
        <w:rPr>
          <w:rFonts w:ascii="Times New Roman" w:hAnsi="Times New Roman" w:cs="Times New Roman"/>
          <w:sz w:val="24"/>
          <w:szCs w:val="24"/>
          <w:vertAlign w:val="superscript"/>
        </w:rPr>
        <w:t>th</w:t>
      </w:r>
      <w:r w:rsidR="00427D00" w:rsidRPr="0087165D">
        <w:rPr>
          <w:rFonts w:ascii="Times New Roman" w:hAnsi="Times New Roman" w:cs="Times New Roman"/>
          <w:sz w:val="24"/>
          <w:szCs w:val="24"/>
        </w:rPr>
        <w:t xml:space="preserve"> and early 20</w:t>
      </w:r>
      <w:r w:rsidR="00427D00" w:rsidRPr="0087165D">
        <w:rPr>
          <w:rFonts w:ascii="Times New Roman" w:hAnsi="Times New Roman" w:cs="Times New Roman"/>
          <w:sz w:val="24"/>
          <w:szCs w:val="24"/>
          <w:vertAlign w:val="superscript"/>
        </w:rPr>
        <w:t>th</w:t>
      </w:r>
      <w:r w:rsidR="00427D00" w:rsidRPr="0087165D">
        <w:rPr>
          <w:rFonts w:ascii="Times New Roman" w:hAnsi="Times New Roman" w:cs="Times New Roman"/>
          <w:sz w:val="24"/>
          <w:szCs w:val="24"/>
        </w:rPr>
        <w:t xml:space="preserve"> century</w:t>
      </w:r>
      <w:r w:rsidR="0071669B" w:rsidRPr="0087165D">
        <w:rPr>
          <w:rFonts w:ascii="Times New Roman" w:hAnsi="Times New Roman" w:cs="Times New Roman"/>
          <w:sz w:val="24"/>
          <w:szCs w:val="24"/>
        </w:rPr>
        <w:t xml:space="preserve"> described</w:t>
      </w:r>
      <w:r w:rsidR="00427D00" w:rsidRPr="0087165D">
        <w:rPr>
          <w:rFonts w:ascii="Times New Roman" w:hAnsi="Times New Roman" w:cs="Times New Roman"/>
          <w:sz w:val="24"/>
          <w:szCs w:val="24"/>
        </w:rPr>
        <w:t xml:space="preserve"> a </w:t>
      </w:r>
      <w:r w:rsidR="0071669B" w:rsidRPr="0087165D">
        <w:rPr>
          <w:rFonts w:ascii="Times New Roman" w:hAnsi="Times New Roman" w:cs="Times New Roman"/>
          <w:sz w:val="24"/>
          <w:szCs w:val="24"/>
        </w:rPr>
        <w:t xml:space="preserve">wide and braided </w:t>
      </w:r>
      <w:r w:rsidR="00427D00" w:rsidRPr="0087165D">
        <w:rPr>
          <w:rFonts w:ascii="Times New Roman" w:hAnsi="Times New Roman" w:cs="Times New Roman"/>
          <w:sz w:val="24"/>
          <w:szCs w:val="24"/>
        </w:rPr>
        <w:t xml:space="preserve">river </w:t>
      </w:r>
      <w:r w:rsidR="0071669B" w:rsidRPr="0087165D">
        <w:rPr>
          <w:rFonts w:ascii="Times New Roman" w:hAnsi="Times New Roman" w:cs="Times New Roman"/>
          <w:sz w:val="24"/>
          <w:szCs w:val="24"/>
        </w:rPr>
        <w:t>with widths ranging from 1,500 to 4,000 ft until the 20</w:t>
      </w:r>
      <w:r w:rsidR="0071669B" w:rsidRPr="0087165D">
        <w:rPr>
          <w:rFonts w:ascii="Times New Roman" w:hAnsi="Times New Roman" w:cs="Times New Roman"/>
          <w:sz w:val="24"/>
          <w:szCs w:val="24"/>
          <w:vertAlign w:val="superscript"/>
        </w:rPr>
        <w:t>th</w:t>
      </w:r>
      <w:r w:rsidR="0071669B" w:rsidRPr="0087165D">
        <w:rPr>
          <w:rFonts w:ascii="Times New Roman" w:hAnsi="Times New Roman" w:cs="Times New Roman"/>
          <w:sz w:val="24"/>
          <w:szCs w:val="24"/>
        </w:rPr>
        <w:t xml:space="preserve"> century. </w:t>
      </w:r>
      <w:r w:rsidR="00427D00" w:rsidRPr="0087165D">
        <w:rPr>
          <w:rFonts w:ascii="Times New Roman" w:hAnsi="Times New Roman" w:cs="Times New Roman"/>
          <w:sz w:val="24"/>
          <w:szCs w:val="24"/>
        </w:rPr>
        <w:t>However, s</w:t>
      </w:r>
      <w:r w:rsidR="0071669B" w:rsidRPr="0087165D">
        <w:rPr>
          <w:rFonts w:ascii="Times New Roman" w:hAnsi="Times New Roman" w:cs="Times New Roman"/>
          <w:sz w:val="24"/>
          <w:szCs w:val="24"/>
        </w:rPr>
        <w:t>ubstantial narrowing occurred during the 20</w:t>
      </w:r>
      <w:r w:rsidR="0071669B" w:rsidRPr="0087165D">
        <w:rPr>
          <w:rFonts w:ascii="Times New Roman" w:hAnsi="Times New Roman" w:cs="Times New Roman"/>
          <w:sz w:val="24"/>
          <w:szCs w:val="24"/>
          <w:vertAlign w:val="superscript"/>
        </w:rPr>
        <w:t>th</w:t>
      </w:r>
      <w:r w:rsidR="0071669B" w:rsidRPr="0087165D">
        <w:rPr>
          <w:rFonts w:ascii="Times New Roman" w:hAnsi="Times New Roman" w:cs="Times New Roman"/>
          <w:sz w:val="24"/>
          <w:szCs w:val="24"/>
        </w:rPr>
        <w:t xml:space="preserve"> century </w:t>
      </w:r>
      <w:r w:rsidR="00427D00" w:rsidRPr="0087165D">
        <w:rPr>
          <w:rFonts w:ascii="Times New Roman" w:hAnsi="Times New Roman" w:cs="Times New Roman"/>
          <w:sz w:val="24"/>
          <w:szCs w:val="24"/>
        </w:rPr>
        <w:t>as water development intensified throughout the Platte River Basin</w:t>
      </w:r>
      <w:r w:rsidR="00080F2B">
        <w:rPr>
          <w:rFonts w:ascii="Times New Roman" w:hAnsi="Times New Roman" w:cs="Times New Roman"/>
          <w:sz w:val="24"/>
          <w:szCs w:val="24"/>
        </w:rPr>
        <w:t xml:space="preserve"> (</w:t>
      </w:r>
      <w:r w:rsidR="004952B6">
        <w:rPr>
          <w:rFonts w:ascii="Times New Roman" w:hAnsi="Times New Roman" w:cs="Times New Roman"/>
          <w:sz w:val="24"/>
          <w:szCs w:val="24"/>
        </w:rPr>
        <w:t xml:space="preserve">O’Brien and Currier 1987, Murphy et al. </w:t>
      </w:r>
      <w:r w:rsidR="00BA22C1">
        <w:rPr>
          <w:rFonts w:ascii="Times New Roman" w:hAnsi="Times New Roman" w:cs="Times New Roman"/>
          <w:sz w:val="24"/>
          <w:szCs w:val="24"/>
        </w:rPr>
        <w:t>2004</w:t>
      </w:r>
      <w:r w:rsidR="00080F2B">
        <w:rPr>
          <w:rFonts w:ascii="Times New Roman" w:hAnsi="Times New Roman" w:cs="Times New Roman"/>
          <w:sz w:val="24"/>
          <w:szCs w:val="24"/>
        </w:rPr>
        <w:t>)</w:t>
      </w:r>
      <w:r w:rsidR="00427D00" w:rsidRPr="0087165D">
        <w:rPr>
          <w:rFonts w:ascii="Times New Roman" w:hAnsi="Times New Roman" w:cs="Times New Roman"/>
          <w:sz w:val="24"/>
          <w:szCs w:val="24"/>
        </w:rPr>
        <w:t xml:space="preserve">. The primary driver of narrowing was reduction of flow due to water development, </w:t>
      </w:r>
      <w:r w:rsidR="00427D00" w:rsidRPr="0087165D">
        <w:rPr>
          <w:rFonts w:ascii="Times New Roman" w:hAnsi="Times New Roman" w:cs="Times New Roman"/>
          <w:sz w:val="24"/>
          <w:szCs w:val="24"/>
        </w:rPr>
        <w:lastRenderedPageBreak/>
        <w:t xml:space="preserve">which encouraged woody encroachment (e.g. cottonwoods, willows) into the formerly active channel </w:t>
      </w:r>
      <w:r w:rsidR="00427D00" w:rsidRPr="0087165D">
        <w:rPr>
          <w:rFonts w:ascii="Times New Roman" w:hAnsi="Times New Roman" w:cs="Times New Roman"/>
          <w:sz w:val="24"/>
          <w:szCs w:val="24"/>
        </w:rPr>
        <w:fldChar w:fldCharType="begin"/>
      </w:r>
      <w:r w:rsidR="00427D00" w:rsidRPr="0087165D">
        <w:rPr>
          <w:rFonts w:ascii="Times New Roman" w:hAnsi="Times New Roman" w:cs="Times New Roman"/>
          <w:sz w:val="24"/>
          <w:szCs w:val="24"/>
        </w:rPr>
        <w:instrText xml:space="preserve"> ADDIN ZOTERO_ITEM CSL_CITATION {"citationID":"1q7uMJwD","properties":{"formattedCitation":"(Johnson 1994)","plainCitation":"(Johnson 1994)","noteIndex":0},"citationItems":[{"id":2175,"uris":["http://zotero.org/users/1871601/items/YVX7969P"],"itemData":{"id":2175,"type":"article-journal","abstract":"This research was conducted to identify the factors that have permitted Populus-Salix woodland to expand into the formerly active channels of the Platte River and its two major tributaries, the South and North Platte rivers. The research included: pre-settlement vegetation reconstruction based on the General Land Office survey notes, a statistical comparison between historic rates of woodland expansion from aerial photographs and environmental variables, and a field study of seedling demography to isolate the factors controlling recruitment and survival in the modem river.","container-title":"Ecological Monographs","DOI":"10.2307/2937055","ISSN":"00129615","issue":"1","language":"en","page":"45-84","source":"DOI.org (Crossref)","title":"Woodland Expansions in the Platte River, Nebraska: Patterns and Causes","title-short":"Woodland Expansions in the Platte River, Nebraska","volume":"64","author":[{"family":"Johnson","given":"W. Carter"}],"issued":{"date-parts":[["1994",2]]}}}],"schema":"https://github.com/citation-style-language/schema/raw/master/csl-citation.json"} </w:instrText>
      </w:r>
      <w:r w:rsidR="00427D00" w:rsidRPr="0087165D">
        <w:rPr>
          <w:rFonts w:ascii="Times New Roman" w:hAnsi="Times New Roman" w:cs="Times New Roman"/>
          <w:sz w:val="24"/>
          <w:szCs w:val="24"/>
        </w:rPr>
        <w:fldChar w:fldCharType="separate"/>
      </w:r>
      <w:r w:rsidR="00427D00" w:rsidRPr="0087165D">
        <w:rPr>
          <w:rFonts w:ascii="Times New Roman" w:hAnsi="Times New Roman" w:cs="Times New Roman"/>
          <w:sz w:val="24"/>
        </w:rPr>
        <w:t>(Johnson 1994)</w:t>
      </w:r>
      <w:r w:rsidR="00427D00" w:rsidRPr="0087165D">
        <w:rPr>
          <w:rFonts w:ascii="Times New Roman" w:hAnsi="Times New Roman" w:cs="Times New Roman"/>
          <w:sz w:val="24"/>
          <w:szCs w:val="24"/>
        </w:rPr>
        <w:fldChar w:fldCharType="end"/>
      </w:r>
      <w:r w:rsidR="00427D00" w:rsidRPr="0087165D">
        <w:rPr>
          <w:rFonts w:ascii="Times New Roman" w:hAnsi="Times New Roman" w:cs="Times New Roman"/>
          <w:sz w:val="24"/>
          <w:szCs w:val="24"/>
        </w:rPr>
        <w:t>. T</w:t>
      </w:r>
      <w:r w:rsidR="0071669B" w:rsidRPr="0087165D">
        <w:rPr>
          <w:rFonts w:ascii="Times New Roman" w:hAnsi="Times New Roman" w:cs="Times New Roman"/>
          <w:sz w:val="24"/>
          <w:szCs w:val="24"/>
        </w:rPr>
        <w:t xml:space="preserve">he </w:t>
      </w:r>
      <w:r w:rsidR="00080F2B">
        <w:rPr>
          <w:rFonts w:ascii="Times New Roman" w:hAnsi="Times New Roman" w:cs="Times New Roman"/>
          <w:sz w:val="24"/>
          <w:szCs w:val="24"/>
        </w:rPr>
        <w:t>contemporary</w:t>
      </w:r>
      <w:r w:rsidR="00080F2B" w:rsidRPr="0087165D">
        <w:rPr>
          <w:rFonts w:ascii="Times New Roman" w:hAnsi="Times New Roman" w:cs="Times New Roman"/>
          <w:sz w:val="24"/>
          <w:szCs w:val="24"/>
        </w:rPr>
        <w:t xml:space="preserve"> </w:t>
      </w:r>
      <w:r w:rsidR="0071669B" w:rsidRPr="0087165D">
        <w:rPr>
          <w:rFonts w:ascii="Times New Roman" w:hAnsi="Times New Roman" w:cs="Times New Roman"/>
          <w:sz w:val="24"/>
          <w:szCs w:val="24"/>
        </w:rPr>
        <w:t>river consists of main and side channels with total widths ranging from approximately 400 ft to 1,500 ft (Fotherby 2009).</w:t>
      </w:r>
      <w:r w:rsidR="00427D00" w:rsidRPr="0087165D">
        <w:rPr>
          <w:rFonts w:ascii="Times New Roman" w:hAnsi="Times New Roman" w:cs="Times New Roman"/>
          <w:sz w:val="24"/>
          <w:szCs w:val="24"/>
        </w:rPr>
        <w:t xml:space="preserve"> </w:t>
      </w:r>
      <w:r w:rsidR="0071669B" w:rsidRPr="0087165D">
        <w:rPr>
          <w:rFonts w:ascii="Times New Roman" w:hAnsi="Times New Roman" w:cs="Times New Roman"/>
          <w:iCs/>
          <w:sz w:val="24"/>
          <w:szCs w:val="24"/>
        </w:rPr>
        <w:t xml:space="preserve">Channel morphology, as distinguished by channel type, number of channels, and valley confinement, changes from the upstream to downstream ends of the AHR resulting in channel widths that are generally narrower upstream, widening as you move downstream </w:t>
      </w:r>
      <w:r w:rsidR="0071669B" w:rsidRPr="0087165D">
        <w:rPr>
          <w:rFonts w:ascii="Times New Roman" w:hAnsi="Times New Roman" w:cs="Times New Roman"/>
          <w:iCs/>
          <w:sz w:val="24"/>
          <w:szCs w:val="24"/>
        </w:rPr>
        <w:fldChar w:fldCharType="begin"/>
      </w:r>
      <w:r w:rsidR="0071669B" w:rsidRPr="0087165D">
        <w:rPr>
          <w:rFonts w:ascii="Times New Roman" w:hAnsi="Times New Roman" w:cs="Times New Roman"/>
          <w:iCs/>
          <w:sz w:val="24"/>
          <w:szCs w:val="24"/>
        </w:rPr>
        <w:instrText xml:space="preserve"> ADDIN ZOTERO_ITEM CSL_CITATION {"citationID":"SmUrq0Du","properties":{"formattedCitation":"(Fotherby 2009)","plainCitation":"(Fotherby 2009)","noteIndex":0},"citationItems":[{"id":2134,"uris":["http://zotero.org/users/1871601/items/SSZMVEA9"],"itemData":{"id":2134,"type":"article-journal","abstract":"The Platte River in Nebraska has evolved in the twentieth century from a predominantly braided river pattern to a mélange of meandering, wandering, anastomosed, island braided, and fully braided reaches. Identifying the factors that determine the occurrence of a fully braided main channel was the objective of this study. Aerial photography, gage flow data, ground-surveyed cross sections, bed material samples, and the results of sediment transport modeling were used to examine factors that control spatial change in main river pattern of the central Platte River. Valley confinement is identified as the determining factor of braided river in nine of eleven divisions of the central Platte River. Flow reduction and the interruption of sediment supply are identified as determining factors preventing fully braided river in the remaining two of eleven reaches. Valley confinement, the topography which limits the width of the floodplain, was initially measured as width between historical banks (predevelopment river banks). This metric was later refined to width between confining features (historical banks, remnant bars, bridge abutments, protected banks and levees). Under existing conditions, the main channel of the central Platte River is fully braided when valley confinement (width between confining features) is 600 m or less and begins to divide into the multiple channels of an anastomosed pattern when valley confinement (width between confining features) exceeds 600 m When Platte River flow is divided between two to four major anabranches, a fully braided pattern in the main channel of the main anabranch requires a more confined valley of 400 m or less. Valley confinement is demonstrated to be the dominant factor in determining river pattern in the central Platte River, although this factor is not normally considered in the continuum of channel pattern model. Conclusions from this study can be used to increase the occurrence of fully braided main channel in the central Platte River, to aid habitat recovery for endangered or threatened bird species that favor this river pattern. Consideration of valley confinement with river continuum factors can aid river managers by improving predictions of river pattern in response to management actions.","container-title":"Geomorphology","DOI":"10.1016/j.geomorph.2008.08.001","ISSN":"0169-555X","issue":"4","journalAbbreviation":"Geomorphology","language":"en","page":"562-576","source":"ScienceDirect","title":"Valley confinement as a factor of braided river pattern for the Platte River","volume":"103","author":[{"family":"Fotherby","given":"Lisa M."}],"issued":{"date-parts":[["2009",2,15]]}}}],"schema":"https://github.com/citation-style-language/schema/raw/master/csl-citation.json"} </w:instrText>
      </w:r>
      <w:r w:rsidR="0071669B" w:rsidRPr="0087165D">
        <w:rPr>
          <w:rFonts w:ascii="Times New Roman" w:hAnsi="Times New Roman" w:cs="Times New Roman"/>
          <w:iCs/>
          <w:sz w:val="24"/>
          <w:szCs w:val="24"/>
        </w:rPr>
        <w:fldChar w:fldCharType="separate"/>
      </w:r>
      <w:r w:rsidR="0071669B" w:rsidRPr="0087165D">
        <w:rPr>
          <w:rFonts w:ascii="Times New Roman" w:hAnsi="Times New Roman" w:cs="Times New Roman"/>
          <w:sz w:val="24"/>
        </w:rPr>
        <w:t>(Fotherby 2009)</w:t>
      </w:r>
      <w:r w:rsidR="0071669B" w:rsidRPr="0087165D">
        <w:rPr>
          <w:rFonts w:ascii="Times New Roman" w:hAnsi="Times New Roman" w:cs="Times New Roman"/>
          <w:iCs/>
          <w:sz w:val="24"/>
          <w:szCs w:val="24"/>
        </w:rPr>
        <w:fldChar w:fldCharType="end"/>
      </w:r>
      <w:r w:rsidR="0071669B" w:rsidRPr="0087165D">
        <w:rPr>
          <w:rFonts w:ascii="Times New Roman" w:hAnsi="Times New Roman" w:cs="Times New Roman"/>
          <w:iCs/>
          <w:sz w:val="24"/>
          <w:szCs w:val="24"/>
        </w:rPr>
        <w:t xml:space="preserve">. Average unobstructed channel width, which </w:t>
      </w:r>
      <w:r w:rsidR="0071669B" w:rsidRPr="0087165D">
        <w:rPr>
          <w:rFonts w:ascii="Times New Roman" w:eastAsia="Times New Roman" w:hAnsi="Times New Roman" w:cs="Times New Roman"/>
          <w:sz w:val="24"/>
          <w:szCs w:val="24"/>
        </w:rPr>
        <w:t xml:space="preserve">is the linear distance unobstructed by tall, dense vegetation measured across the channel parallel to river flow, </w:t>
      </w:r>
      <w:r w:rsidR="0071669B" w:rsidRPr="0087165D">
        <w:rPr>
          <w:rFonts w:ascii="Times New Roman" w:hAnsi="Times New Roman" w:cs="Times New Roman"/>
          <w:iCs/>
          <w:sz w:val="24"/>
          <w:szCs w:val="24"/>
        </w:rPr>
        <w:t xml:space="preserve">also varied over the course of our study period and influenced the amount of suitable </w:t>
      </w:r>
      <w:r w:rsidR="00297688">
        <w:rPr>
          <w:rFonts w:ascii="Times New Roman" w:hAnsi="Times New Roman" w:cs="Times New Roman"/>
          <w:iCs/>
          <w:sz w:val="24"/>
          <w:szCs w:val="24"/>
        </w:rPr>
        <w:t>i</w:t>
      </w:r>
      <w:r w:rsidR="00297688" w:rsidRPr="0087165D">
        <w:rPr>
          <w:rFonts w:ascii="Times New Roman" w:hAnsi="Times New Roman" w:cs="Times New Roman"/>
          <w:iCs/>
          <w:sz w:val="24"/>
          <w:szCs w:val="24"/>
        </w:rPr>
        <w:t>n</w:t>
      </w:r>
      <w:r w:rsidR="0071669B" w:rsidRPr="0087165D">
        <w:rPr>
          <w:rFonts w:ascii="Times New Roman" w:hAnsi="Times New Roman" w:cs="Times New Roman"/>
          <w:iCs/>
          <w:sz w:val="24"/>
          <w:szCs w:val="24"/>
        </w:rPr>
        <w:t xml:space="preserve">-channel habitat available for roosting </w:t>
      </w:r>
      <w:r w:rsidR="008A1B41">
        <w:rPr>
          <w:rFonts w:ascii="Times New Roman" w:hAnsi="Times New Roman" w:cs="Times New Roman"/>
          <w:iCs/>
          <w:sz w:val="24"/>
          <w:szCs w:val="24"/>
        </w:rPr>
        <w:t>(</w:t>
      </w:r>
      <w:r w:rsidR="0071669B" w:rsidRPr="0087165D">
        <w:rPr>
          <w:rFonts w:ascii="Times New Roman" w:hAnsi="Times New Roman" w:cs="Times New Roman"/>
          <w:iCs/>
          <w:sz w:val="24"/>
          <w:szCs w:val="24"/>
        </w:rPr>
        <w:fldChar w:fldCharType="begin"/>
      </w:r>
      <w:r w:rsidR="00AE6EC5">
        <w:rPr>
          <w:rFonts w:ascii="Times New Roman" w:hAnsi="Times New Roman" w:cs="Times New Roman"/>
          <w:iCs/>
          <w:sz w:val="24"/>
          <w:szCs w:val="24"/>
        </w:rPr>
        <w:instrText xml:space="preserve"> ADDIN ZOTERO_ITEM CSL_CITATION {"citationID":"fwIg7aMi","properties":{"formattedCitation":"(Farnsworth et al. 2018, Executive Director\\uc0\\u8217{}s Office 2021)","plainCitation":"(Farnsworth et al. 2018, Executive Director’s Office 2021)","dontUpdate":true,"noteIndex":0},"citationItems":[{"id":707,"uris":["http://zotero.org/users/1871601/items/IWSP6FRP"],"itemData":{"id":707,"type":"article-journal","abstract":"The Federally endangered interior least tern (Sterna antillarum athalassos) and threatened piping plover (Charadrius melodus) nest on emergent sandbars in several braided rivers in the USA. Previous habitat selection and geomorphic investigations identified a relationship between channel width and nesting incidence. Species-centric analyses indicate selection for the widest available channels whereas geomorphic-centric analyses indicate the probability of species occurrence was higher in narrow channels that better supported suitable sandbar habitat. Given the disparate conclusions from each of these perspectives, we examined species use in relation to channel-width metrics across segments of the Platte, Niobrara, and Loup Rivers from both perspectives. We found the probability of nesting incidence increased with increased maximum unvegetated channel width in all river segments. However, maximum unvegetated width decreased with increased total channel width once total width exceeded 300 m in the central Platte River and 500 m in all other river segments as did the probability that the channel was free of permanently-vegetated islands. Channels within the Lower Platte, Loup and Niobrara River systems with total widths of 500–800 m appear to be both wide enough to have a high probability of nesting incidence and narrow enough to be free of vegetated islands. Actions that affect channels with total, bank-to-bank widths of &lt;500 m and &gt;800 m would likely have a small influence on species use while actions that change the width characteristics of 500–800 m channels could have a strong negative or positive influence on species use. Integrating species- and geomorphic-centric views into a single analysis provided a fuller picture of the relationship between species use and channel-width metrics.","container-title":"Heliyon","DOI":"10.1016/j.heliyon.2018.e00648","ISSN":"2405-8440","issue":"6","journalAbbreviation":"Heliyon","page":"e00648","source":"ScienceDirect","title":"Integrating species-centric and geomorphic-centric views of interior least tern and piping plover habitat selection","volume":"4","author":[{"family":"Farnsworth","given":"Jason M."},{"family":"Baasch","given":"David M."},{"family":"Farrell","given":"Patrick D."}],"issued":{"date-parts":[["2018",6,1]]}}},{"id":2523,"uris":["http://zotero.org/users/1871601/items/MBNWIN4U"],"itemData":{"id":2523,"type":"report","title":"System-Scale Geomorphology and Vegetation Monitoring Report 2017-2020","author":[{"family":"Executive Director's Office","given":"Platte River Recovery IMplementation Program"}],"issued":{"date-parts":[["2021"]]}}}],"schema":"https://github.com/citation-style-language/schema/raw/master/csl-citation.json"} </w:instrText>
      </w:r>
      <w:r w:rsidR="0071669B" w:rsidRPr="0087165D">
        <w:rPr>
          <w:rFonts w:ascii="Times New Roman" w:hAnsi="Times New Roman" w:cs="Times New Roman"/>
          <w:iCs/>
          <w:sz w:val="24"/>
          <w:szCs w:val="24"/>
        </w:rPr>
        <w:fldChar w:fldCharType="separate"/>
      </w:r>
      <w:r w:rsidR="008A1B41">
        <w:rPr>
          <w:rFonts w:ascii="Times New Roman" w:hAnsi="Times New Roman" w:cs="Times New Roman"/>
          <w:sz w:val="24"/>
          <w:szCs w:val="24"/>
        </w:rPr>
        <w:t>PRRIP 2022b</w:t>
      </w:r>
      <w:r w:rsidR="0071669B" w:rsidRPr="0087165D">
        <w:rPr>
          <w:rFonts w:ascii="Times New Roman" w:hAnsi="Times New Roman" w:cs="Times New Roman"/>
          <w:sz w:val="24"/>
          <w:szCs w:val="24"/>
        </w:rPr>
        <w:t>)</w:t>
      </w:r>
      <w:r w:rsidR="0071669B" w:rsidRPr="0087165D">
        <w:rPr>
          <w:rFonts w:ascii="Times New Roman" w:hAnsi="Times New Roman" w:cs="Times New Roman"/>
          <w:iCs/>
          <w:sz w:val="24"/>
          <w:szCs w:val="24"/>
        </w:rPr>
        <w:fldChar w:fldCharType="end"/>
      </w:r>
      <w:r w:rsidR="0071669B" w:rsidRPr="0087165D">
        <w:rPr>
          <w:rFonts w:ascii="Times New Roman" w:hAnsi="Times New Roman" w:cs="Times New Roman"/>
          <w:iCs/>
          <w:sz w:val="24"/>
          <w:szCs w:val="24"/>
        </w:rPr>
        <w:t xml:space="preserve">. </w:t>
      </w:r>
    </w:p>
    <w:p w14:paraId="2DD5847D" w14:textId="72168ED7" w:rsidR="004F7FF0" w:rsidRPr="0087165D" w:rsidRDefault="004F7FF0" w:rsidP="004F7FF0">
      <w:pPr>
        <w:pStyle w:val="Heading1"/>
        <w:numPr>
          <w:ilvl w:val="0"/>
          <w:numId w:val="0"/>
        </w:numPr>
        <w:spacing w:after="240" w:line="240" w:lineRule="auto"/>
        <w:rPr>
          <w:rFonts w:cs="Times New Roman"/>
          <w:i/>
          <w:iCs/>
          <w:kern w:val="32"/>
        </w:rPr>
      </w:pPr>
      <w:bookmarkStart w:id="16" w:name="_Toc154144773"/>
      <w:r w:rsidRPr="0087165D">
        <w:rPr>
          <w:rFonts w:cs="Times New Roman"/>
          <w:i/>
          <w:iCs/>
        </w:rPr>
        <w:t>2.2 Roost location data</w:t>
      </w:r>
      <w:bookmarkEnd w:id="16"/>
    </w:p>
    <w:p w14:paraId="14F47CE4" w14:textId="5508B092" w:rsidR="00874FAB" w:rsidRPr="00C12155" w:rsidRDefault="00716C99" w:rsidP="00874FAB">
      <w:pPr>
        <w:spacing w:after="160" w:line="480" w:lineRule="auto"/>
        <w:ind w:firstLine="720"/>
        <w:rPr>
          <w:rFonts w:ascii="Times New Roman" w:hAnsi="Times New Roman" w:cs="Times New Roman"/>
          <w:sz w:val="24"/>
          <w:szCs w:val="24"/>
        </w:rPr>
      </w:pPr>
      <w:r w:rsidRPr="004A6DBB">
        <w:rPr>
          <w:rFonts w:ascii="Times New Roman" w:hAnsi="Times New Roman" w:cs="Times New Roman"/>
          <w:sz w:val="24"/>
          <w:szCs w:val="24"/>
        </w:rPr>
        <w:t>We identified whooping crane</w:t>
      </w:r>
      <w:r w:rsidR="00991F75" w:rsidRPr="004A6DBB">
        <w:rPr>
          <w:rFonts w:ascii="Times New Roman" w:hAnsi="Times New Roman" w:cs="Times New Roman"/>
          <w:sz w:val="24"/>
          <w:szCs w:val="24"/>
        </w:rPr>
        <w:t xml:space="preserve"> riverine</w:t>
      </w:r>
      <w:r w:rsidRPr="004A6DBB">
        <w:rPr>
          <w:rFonts w:ascii="Times New Roman" w:hAnsi="Times New Roman" w:cs="Times New Roman"/>
          <w:sz w:val="24"/>
          <w:szCs w:val="24"/>
        </w:rPr>
        <w:t xml:space="preserve"> roosts during spring and fall migrations per the Program’s </w:t>
      </w:r>
      <w:r w:rsidR="00335A6F" w:rsidRPr="004A6DBB">
        <w:rPr>
          <w:rFonts w:ascii="Times New Roman" w:hAnsi="Times New Roman" w:cs="Times New Roman"/>
          <w:sz w:val="24"/>
          <w:szCs w:val="24"/>
        </w:rPr>
        <w:t xml:space="preserve">systematic </w:t>
      </w:r>
      <w:r w:rsidRPr="004A6DBB">
        <w:rPr>
          <w:rFonts w:ascii="Times New Roman" w:hAnsi="Times New Roman" w:cs="Times New Roman"/>
          <w:sz w:val="24"/>
          <w:szCs w:val="24"/>
        </w:rPr>
        <w:t>whooping crane monitoring protocol</w:t>
      </w:r>
      <w:r w:rsidR="001945E8" w:rsidRPr="004A6DBB">
        <w:rPr>
          <w:rFonts w:ascii="Times New Roman" w:hAnsi="Times New Roman" w:cs="Times New Roman"/>
          <w:sz w:val="24"/>
          <w:szCs w:val="24"/>
        </w:rPr>
        <w:t xml:space="preserve"> (PRRIP </w:t>
      </w:r>
      <w:r w:rsidR="001B50D7" w:rsidRPr="004A6DBB">
        <w:rPr>
          <w:rFonts w:ascii="Times New Roman" w:hAnsi="Times New Roman" w:cs="Times New Roman"/>
          <w:sz w:val="24"/>
          <w:szCs w:val="24"/>
        </w:rPr>
        <w:t>2017</w:t>
      </w:r>
      <w:r w:rsidR="002A76D2" w:rsidRPr="004A6DBB">
        <w:rPr>
          <w:rFonts w:ascii="Times New Roman" w:hAnsi="Times New Roman" w:cs="Times New Roman"/>
          <w:sz w:val="24"/>
          <w:szCs w:val="24"/>
        </w:rPr>
        <w:t>c</w:t>
      </w:r>
      <w:r w:rsidR="00F46A31" w:rsidRPr="004A6DBB">
        <w:rPr>
          <w:rFonts w:ascii="Times New Roman" w:hAnsi="Times New Roman" w:cs="Times New Roman"/>
          <w:sz w:val="24"/>
          <w:szCs w:val="24"/>
        </w:rPr>
        <w:t xml:space="preserve">) that relies on daily flights to locate crane groups while roosting on the channel prior to foraging in the adjacent landscape or leaving the area to continue migrating. </w:t>
      </w:r>
      <w:r w:rsidRPr="004A6DBB">
        <w:rPr>
          <w:rFonts w:ascii="Times New Roman" w:hAnsi="Times New Roman" w:cs="Times New Roman"/>
          <w:sz w:val="24"/>
          <w:szCs w:val="24"/>
        </w:rPr>
        <w:t>We included the Program’s systematic monitoring data from spring 2001 – spring 2017 published in Baasch et al. (2019a) and added roosts observed during systematic monitoring from fall 2017 – spring 2022.</w:t>
      </w:r>
      <w:r w:rsidR="00D87F05" w:rsidRPr="004A6DBB">
        <w:rPr>
          <w:rFonts w:ascii="Times New Roman" w:hAnsi="Times New Roman" w:cs="Times New Roman"/>
          <w:sz w:val="24"/>
          <w:szCs w:val="24"/>
        </w:rPr>
        <w:t xml:space="preserve"> </w:t>
      </w:r>
      <w:r w:rsidRPr="004A6DBB">
        <w:rPr>
          <w:rFonts w:ascii="Times New Roman" w:hAnsi="Times New Roman" w:cs="Times New Roman"/>
          <w:sz w:val="24"/>
          <w:szCs w:val="24"/>
        </w:rPr>
        <w:t>The Program’s systematic monitoring protocol</w:t>
      </w:r>
      <w:r w:rsidR="00D87F05" w:rsidRPr="004A6DBB">
        <w:rPr>
          <w:rFonts w:ascii="Times New Roman" w:hAnsi="Times New Roman" w:cs="Times New Roman"/>
          <w:sz w:val="24"/>
          <w:szCs w:val="24"/>
        </w:rPr>
        <w:t xml:space="preserve"> was first implemented in Spring 2001</w:t>
      </w:r>
      <w:r w:rsidR="00874FAB" w:rsidRPr="004A6DBB">
        <w:rPr>
          <w:rFonts w:ascii="Times New Roman" w:hAnsi="Times New Roman" w:cs="Times New Roman"/>
          <w:sz w:val="24"/>
          <w:szCs w:val="24"/>
        </w:rPr>
        <w:t>.</w:t>
      </w:r>
      <w:r w:rsidRPr="004A6DBB">
        <w:rPr>
          <w:rFonts w:ascii="Times New Roman" w:hAnsi="Times New Roman" w:cs="Times New Roman"/>
          <w:sz w:val="24"/>
          <w:szCs w:val="24"/>
        </w:rPr>
        <w:t xml:space="preserve"> </w:t>
      </w:r>
      <w:r w:rsidR="009F4182" w:rsidRPr="004A6DBB">
        <w:rPr>
          <w:rFonts w:ascii="Times New Roman" w:hAnsi="Times New Roman" w:cs="Times New Roman"/>
          <w:sz w:val="24"/>
          <w:szCs w:val="24"/>
        </w:rPr>
        <w:t xml:space="preserve">The monitoring protocol consisted of aerial surveys along established transects observing the main channel of the river, which was the widest channel </w:t>
      </w:r>
      <w:r w:rsidR="001B50D7" w:rsidRPr="004A6DBB">
        <w:rPr>
          <w:rFonts w:ascii="Times New Roman" w:hAnsi="Times New Roman" w:cs="Times New Roman"/>
          <w:sz w:val="24"/>
          <w:szCs w:val="24"/>
        </w:rPr>
        <w:t xml:space="preserve">of </w:t>
      </w:r>
      <w:r w:rsidR="009F4182" w:rsidRPr="004A6DBB">
        <w:rPr>
          <w:rFonts w:ascii="Times New Roman" w:hAnsi="Times New Roman" w:cs="Times New Roman"/>
          <w:sz w:val="24"/>
          <w:szCs w:val="24"/>
        </w:rPr>
        <w:t xml:space="preserve">all channels </w:t>
      </w:r>
      <w:r w:rsidR="001B50D7" w:rsidRPr="004A6DBB">
        <w:rPr>
          <w:rFonts w:ascii="Times New Roman" w:hAnsi="Times New Roman" w:cs="Times New Roman"/>
          <w:sz w:val="24"/>
          <w:szCs w:val="24"/>
        </w:rPr>
        <w:t xml:space="preserve">with </w:t>
      </w:r>
      <w:r w:rsidR="009F4182" w:rsidRPr="004A6DBB">
        <w:rPr>
          <w:rFonts w:ascii="Times New Roman" w:hAnsi="Times New Roman" w:cs="Times New Roman"/>
          <w:sz w:val="24"/>
          <w:szCs w:val="24"/>
        </w:rPr>
        <w:t>flowing water, during the first two daylight hours. Two aerial surveys were flown east to west each day with the east flight covering Chapman, Nebraska to the Highway 10/Platte River bridge near Kearney, Nebraska and the west flight covering Highway 10/Platte River bridge to Lexington, Nebraska.</w:t>
      </w:r>
      <w:r w:rsidR="00874FAB" w:rsidRPr="004A6DBB">
        <w:rPr>
          <w:rFonts w:ascii="Times New Roman" w:hAnsi="Times New Roman" w:cs="Times New Roman"/>
          <w:sz w:val="24"/>
          <w:szCs w:val="24"/>
        </w:rPr>
        <w:t xml:space="preserve"> When a crane group was </w:t>
      </w:r>
      <w:r w:rsidR="00874FAB" w:rsidRPr="004A6DBB">
        <w:rPr>
          <w:rFonts w:ascii="Times New Roman" w:hAnsi="Times New Roman" w:cs="Times New Roman"/>
          <w:sz w:val="24"/>
          <w:szCs w:val="24"/>
        </w:rPr>
        <w:lastRenderedPageBreak/>
        <w:t xml:space="preserve">observed, photographs were taken that included in-channel features and the surrounding </w:t>
      </w:r>
      <w:r w:rsidR="00874FAB" w:rsidRPr="00C12155">
        <w:rPr>
          <w:rFonts w:ascii="Times New Roman" w:hAnsi="Times New Roman" w:cs="Times New Roman"/>
          <w:sz w:val="24"/>
          <w:szCs w:val="24"/>
        </w:rPr>
        <w:t>landscape to identify a roost location. The number and age category (</w:t>
      </w:r>
      <w:proofErr w:type="gramStart"/>
      <w:r w:rsidR="00874FAB" w:rsidRPr="00C12155">
        <w:rPr>
          <w:rFonts w:ascii="Times New Roman" w:hAnsi="Times New Roman" w:cs="Times New Roman"/>
          <w:sz w:val="24"/>
          <w:szCs w:val="24"/>
        </w:rPr>
        <w:t>i.e.</w:t>
      </w:r>
      <w:proofErr w:type="gramEnd"/>
      <w:r w:rsidR="00874FAB" w:rsidRPr="00C12155">
        <w:rPr>
          <w:rFonts w:ascii="Times New Roman" w:hAnsi="Times New Roman" w:cs="Times New Roman"/>
          <w:sz w:val="24"/>
          <w:szCs w:val="24"/>
        </w:rPr>
        <w:t xml:space="preserve"> adult, subadult, or juvenile) of individuals in the group were also recorded. </w:t>
      </w:r>
    </w:p>
    <w:p w14:paraId="798E7DDE" w14:textId="15A69704" w:rsidR="00874FAB" w:rsidRPr="00C12155" w:rsidRDefault="00874FAB" w:rsidP="00516D71">
      <w:pPr>
        <w:spacing w:after="160" w:line="480" w:lineRule="auto"/>
        <w:ind w:firstLine="720"/>
        <w:rPr>
          <w:rFonts w:ascii="Times New Roman" w:hAnsi="Times New Roman" w:cs="Times New Roman"/>
          <w:sz w:val="24"/>
          <w:szCs w:val="24"/>
        </w:rPr>
      </w:pPr>
      <w:r w:rsidRPr="00C12155">
        <w:rPr>
          <w:rFonts w:ascii="Times New Roman" w:hAnsi="Times New Roman" w:cs="Times New Roman"/>
          <w:sz w:val="24"/>
          <w:szCs w:val="24"/>
        </w:rPr>
        <w:t xml:space="preserve">Surveys of river channels remained similar from 2001 – 2022 except for the following changes in survey direction, monitoring period, and return flights. </w:t>
      </w:r>
    </w:p>
    <w:p w14:paraId="061884EA" w14:textId="7C74766F" w:rsidR="00874FAB" w:rsidRPr="00C12155" w:rsidRDefault="00874FAB" w:rsidP="00FC3385">
      <w:pPr>
        <w:pStyle w:val="ListParagraph"/>
        <w:numPr>
          <w:ilvl w:val="0"/>
          <w:numId w:val="31"/>
        </w:numPr>
        <w:spacing w:after="160" w:line="480" w:lineRule="auto"/>
        <w:rPr>
          <w:szCs w:val="24"/>
        </w:rPr>
      </w:pPr>
      <w:r w:rsidRPr="00C12155">
        <w:rPr>
          <w:szCs w:val="24"/>
        </w:rPr>
        <w:t>I</w:t>
      </w:r>
      <w:r w:rsidR="00512DB0" w:rsidRPr="00C12155">
        <w:rPr>
          <w:szCs w:val="24"/>
        </w:rPr>
        <w:t>n</w:t>
      </w:r>
      <w:r w:rsidR="009F4182" w:rsidRPr="00C12155">
        <w:rPr>
          <w:szCs w:val="24"/>
        </w:rPr>
        <w:t xml:space="preserve"> fall 2001, spring 2002, and fall 2002 surveys of river channels were flown in </w:t>
      </w:r>
      <w:r w:rsidR="00512DB0" w:rsidRPr="00C12155">
        <w:rPr>
          <w:szCs w:val="24"/>
        </w:rPr>
        <w:t xml:space="preserve">the </w:t>
      </w:r>
      <w:r w:rsidR="009F4182" w:rsidRPr="00C12155">
        <w:rPr>
          <w:szCs w:val="24"/>
        </w:rPr>
        <w:t xml:space="preserve">eastward and westward </w:t>
      </w:r>
      <w:r w:rsidR="00512DB0" w:rsidRPr="00C12155">
        <w:rPr>
          <w:szCs w:val="24"/>
        </w:rPr>
        <w:t xml:space="preserve">direction </w:t>
      </w:r>
      <w:r w:rsidR="009F4182" w:rsidRPr="00C12155">
        <w:rPr>
          <w:szCs w:val="24"/>
        </w:rPr>
        <w:t>o</w:t>
      </w:r>
      <w:r w:rsidR="00512DB0" w:rsidRPr="00C12155">
        <w:rPr>
          <w:szCs w:val="24"/>
        </w:rPr>
        <w:t>n</w:t>
      </w:r>
      <w:r w:rsidR="009F4182" w:rsidRPr="00C12155">
        <w:rPr>
          <w:szCs w:val="24"/>
        </w:rPr>
        <w:t xml:space="preserve"> alternating days </w:t>
      </w:r>
      <w:r w:rsidR="009F4182" w:rsidRPr="00C12155">
        <w:rPr>
          <w:szCs w:val="24"/>
        </w:rPr>
        <w:fldChar w:fldCharType="begin"/>
      </w:r>
      <w:r w:rsidR="00D03834" w:rsidRPr="00C12155">
        <w:rPr>
          <w:szCs w:val="24"/>
        </w:rPr>
        <w:instrText xml:space="preserve"> ADDIN ZOTERO_ITEM CSL_CITATION {"citationID":"q3kGXHJL","properties":{"formattedCitation":"(Platte River Endangered Species Partnership 2001{\\i{}a}, {\\i{}b}, Platte River Endangered Species Partnership. 2001, Platte River Endangered Species Partnership 2002, 2003)","plainCitation":"(Platte River Endangered Species Partnership 2001a, b, Platte River Endangered Species Partnership. 2001, Platte River Endangered Species Partnership 2002, 2003)","dontUpdate":true,"noteIndex":0},"citationItems":[{"id":2510,"uris":["http://zotero.org/users/1871601/items/5Z2ZT2N7"],"itemData":{"id":2510,"type":"report","title":"Draft Monitoring Whooping Crane Migrational Habitat Use in the Central Platte River Valley.  February 23, 2001.","author":[{"family":"Platte River Endangered Species Partnership","given":""}],"issued":{"date-parts":[["2001"]]}}},{"id":2513,"uris":["http://zotero.org/users/1871601/items/56GXEANQ"],"itemData":{"id":2513,"type":"report","title":"Draft Monitoring Whooping Crane Migrational Habitat Use in the Central Platte River Valley. December 20, 2001.","author":[{"family":"Platte River Endangered Species Partnership","given":""}],"issued":{"date-parts":[["2001"]]}}},{"id":2512,"uris":["http://zotero.org/users/1871601/items/AJLZY3PX"],"itemData":{"id":2512,"type":"report","title":"Draft Monitoring Whooping Crane Migrational Habitat Use in the Central Platte River Valley.  September 12, 2001.","author":[{"family":"Platte River Endangered Species Partnership.","given":""}],"issued":{"date-parts":[["2001"]]}}},{"id":2514,"uris":["http://zotero.org/users/1871601/items/N34RE5BX"],"itemData":{"id":2514,"type":"report","title":"Draft Monitoring Whooping Crane Migrational Habitat Use in the Central Platte River Valley. August 1, 2002.","author":[{"family":"Platte River Endangered Species Partnership","given":""}],"issued":{"date-parts":[["2002"]]}}},{"id":2515,"uris":["http://zotero.org/users/1871601/items/5U2F2KLH"],"itemData":{"id":2515,"type":"report","title":"Draft Monitoring Whooping Crane Migrational Habitat Use in the Central Platte River Valley. August 21, 2003.","author":[{"family":"Platte River Endangered Species Partnership","given":""}],"issued":{"date-parts":[["2003"]]}}}],"schema":"https://github.com/citation-style-language/schema/raw/master/csl-citation.json"} </w:instrText>
      </w:r>
      <w:r w:rsidR="009F4182" w:rsidRPr="00C12155">
        <w:rPr>
          <w:szCs w:val="24"/>
        </w:rPr>
        <w:fldChar w:fldCharType="separate"/>
      </w:r>
      <w:r w:rsidR="009F4182" w:rsidRPr="00C12155">
        <w:rPr>
          <w:szCs w:val="24"/>
        </w:rPr>
        <w:t>(Platte River Endangered Species Partnership 2001</w:t>
      </w:r>
      <w:r w:rsidR="009F4182" w:rsidRPr="00C12155">
        <w:rPr>
          <w:i/>
          <w:iCs/>
          <w:szCs w:val="24"/>
        </w:rPr>
        <w:t>a</w:t>
      </w:r>
      <w:r w:rsidR="009F4182" w:rsidRPr="00C12155">
        <w:rPr>
          <w:szCs w:val="24"/>
        </w:rPr>
        <w:t>, 2001</w:t>
      </w:r>
      <w:r w:rsidR="009F4182" w:rsidRPr="00C12155">
        <w:rPr>
          <w:i/>
          <w:iCs/>
          <w:szCs w:val="24"/>
        </w:rPr>
        <w:t>b</w:t>
      </w:r>
      <w:r w:rsidR="009F4182" w:rsidRPr="00C12155">
        <w:rPr>
          <w:szCs w:val="24"/>
        </w:rPr>
        <w:t>, 2001c, 2002, 2003)</w:t>
      </w:r>
      <w:r w:rsidR="009F4182" w:rsidRPr="00C12155">
        <w:rPr>
          <w:szCs w:val="24"/>
        </w:rPr>
        <w:fldChar w:fldCharType="end"/>
      </w:r>
      <w:r w:rsidR="009F4182" w:rsidRPr="00C12155">
        <w:rPr>
          <w:szCs w:val="24"/>
        </w:rPr>
        <w:t>.</w:t>
      </w:r>
    </w:p>
    <w:p w14:paraId="2AE3DC10" w14:textId="2B420640" w:rsidR="00874FAB" w:rsidRPr="00C12155" w:rsidRDefault="005F22E0" w:rsidP="00874FAB">
      <w:pPr>
        <w:pStyle w:val="ListParagraph"/>
        <w:numPr>
          <w:ilvl w:val="0"/>
          <w:numId w:val="31"/>
        </w:numPr>
        <w:spacing w:after="160" w:line="480" w:lineRule="auto"/>
        <w:rPr>
          <w:szCs w:val="24"/>
        </w:rPr>
      </w:pPr>
      <w:r w:rsidRPr="00C12155">
        <w:rPr>
          <w:szCs w:val="24"/>
        </w:rPr>
        <w:t xml:space="preserve">Prior to fall 2013, daily return flights followed one of seven transects assigned randomly each day. Starting in fall 2013, return flights followed </w:t>
      </w:r>
      <w:r w:rsidR="00874FAB" w:rsidRPr="00C12155">
        <w:rPr>
          <w:szCs w:val="24"/>
        </w:rPr>
        <w:t xml:space="preserve">one of two </w:t>
      </w:r>
      <w:r w:rsidRPr="00C12155">
        <w:rPr>
          <w:szCs w:val="24"/>
        </w:rPr>
        <w:t xml:space="preserve">transects to observe wetland complexes </w:t>
      </w:r>
      <w:r w:rsidR="009879C9" w:rsidRPr="00C12155">
        <w:rPr>
          <w:szCs w:val="24"/>
        </w:rPr>
        <w:t xml:space="preserve">on routes </w:t>
      </w:r>
      <w:r w:rsidR="00874FAB" w:rsidRPr="00C12155">
        <w:rPr>
          <w:szCs w:val="24"/>
        </w:rPr>
        <w:t xml:space="preserve">that alternated </w:t>
      </w:r>
      <w:r w:rsidRPr="00C12155">
        <w:rPr>
          <w:szCs w:val="24"/>
        </w:rPr>
        <w:t>every other day (</w:t>
      </w:r>
      <w:r w:rsidRPr="00C12155">
        <w:rPr>
          <w:szCs w:val="24"/>
        </w:rPr>
        <w:fldChar w:fldCharType="begin"/>
      </w:r>
      <w:r w:rsidR="00D03834" w:rsidRPr="00C12155">
        <w:rPr>
          <w:szCs w:val="24"/>
        </w:rPr>
        <w:instrText xml:space="preserve"> ADDIN ZOTERO_ITEM CSL_CITATION {"citationID":"mjP8z4YN","properties":{"formattedCitation":"(Platte River Recovery Implementation Program (PRRIP) 2017{\\i{}a})","plainCitation":"(Platte River Recovery Implementation Program (PRRIP) 2017a)","dontUpdate":true,"noteIndex":0},"citationItems":[{"id":2464,"uris":["http://zotero.org/users/1871601/items/6XHU5H9F"],"itemData":{"id":2464,"type":"document","title":"Adjustments to the WC Monitoring Protocol","URL":"https://platteriverprogram.org/sites/default/files/PubsAndData/ProgramLibrary/PRRIP%20Adjustments%20to%20Whooping%20Crane%20Monitoring%20Protocol%2C%202001-2017.pdf","author":[{"family":"Platte River Recovery Implementation Program (PRRIP)","given":""}],"issued":{"date-parts":[["2017"]]}}}],"schema":"https://github.com/citation-style-language/schema/raw/master/csl-citation.json"} </w:instrText>
      </w:r>
      <w:r w:rsidRPr="00C12155">
        <w:rPr>
          <w:szCs w:val="24"/>
        </w:rPr>
        <w:fldChar w:fldCharType="separate"/>
      </w:r>
      <w:r w:rsidRPr="00C12155">
        <w:rPr>
          <w:szCs w:val="24"/>
        </w:rPr>
        <w:t>PRRIP 2017</w:t>
      </w:r>
      <w:r w:rsidRPr="00C12155">
        <w:rPr>
          <w:i/>
          <w:iCs/>
          <w:szCs w:val="24"/>
        </w:rPr>
        <w:t>a</w:t>
      </w:r>
      <w:r w:rsidRPr="00C12155">
        <w:rPr>
          <w:szCs w:val="24"/>
        </w:rPr>
        <w:t>)</w:t>
      </w:r>
      <w:r w:rsidRPr="00C12155">
        <w:rPr>
          <w:szCs w:val="24"/>
        </w:rPr>
        <w:fldChar w:fldCharType="end"/>
      </w:r>
      <w:r w:rsidRPr="00C12155">
        <w:rPr>
          <w:szCs w:val="24"/>
        </w:rPr>
        <w:t>.</w:t>
      </w:r>
    </w:p>
    <w:p w14:paraId="68BD7536" w14:textId="78605908" w:rsidR="00874FAB" w:rsidRPr="00C12155" w:rsidRDefault="009879C9" w:rsidP="00874FAB">
      <w:pPr>
        <w:pStyle w:val="ListParagraph"/>
        <w:numPr>
          <w:ilvl w:val="0"/>
          <w:numId w:val="31"/>
        </w:numPr>
        <w:spacing w:after="160" w:line="480" w:lineRule="auto"/>
        <w:rPr>
          <w:szCs w:val="24"/>
        </w:rPr>
      </w:pPr>
      <w:r w:rsidRPr="00C12155">
        <w:rPr>
          <w:szCs w:val="24"/>
        </w:rPr>
        <w:t>The spring monitoring period spanned from March 21</w:t>
      </w:r>
      <w:r w:rsidRPr="00C12155">
        <w:rPr>
          <w:szCs w:val="24"/>
          <w:vertAlign w:val="superscript"/>
        </w:rPr>
        <w:t>st</w:t>
      </w:r>
      <w:r w:rsidRPr="00C12155">
        <w:rPr>
          <w:szCs w:val="24"/>
        </w:rPr>
        <w:t xml:space="preserve"> to April 29</w:t>
      </w:r>
      <w:r w:rsidRPr="00C12155">
        <w:rPr>
          <w:szCs w:val="24"/>
          <w:vertAlign w:val="superscript"/>
        </w:rPr>
        <w:t>th</w:t>
      </w:r>
      <w:r w:rsidRPr="00C12155">
        <w:rPr>
          <w:szCs w:val="24"/>
        </w:rPr>
        <w:t xml:space="preserve"> in 2001-2013 but was extended to March 6</w:t>
      </w:r>
      <w:r w:rsidRPr="00C12155">
        <w:rPr>
          <w:szCs w:val="24"/>
          <w:vertAlign w:val="superscript"/>
        </w:rPr>
        <w:t xml:space="preserve">th </w:t>
      </w:r>
      <w:r w:rsidRPr="00C12155">
        <w:rPr>
          <w:szCs w:val="24"/>
        </w:rPr>
        <w:t>starting in 2014 to continue monitoring between the 5</w:t>
      </w:r>
      <w:r w:rsidRPr="00C12155">
        <w:rPr>
          <w:szCs w:val="24"/>
          <w:vertAlign w:val="superscript"/>
        </w:rPr>
        <w:t>th</w:t>
      </w:r>
      <w:r w:rsidRPr="00C12155">
        <w:rPr>
          <w:szCs w:val="24"/>
        </w:rPr>
        <w:t xml:space="preserve"> and 95</w:t>
      </w:r>
      <w:r w:rsidRPr="00C12155">
        <w:rPr>
          <w:szCs w:val="24"/>
          <w:vertAlign w:val="superscript"/>
        </w:rPr>
        <w:t>th</w:t>
      </w:r>
      <w:r w:rsidRPr="00C12155">
        <w:rPr>
          <w:szCs w:val="24"/>
        </w:rPr>
        <w:t xml:space="preserve"> percentile of initial observations of whooping cranes in Nebraska during spring migration </w:t>
      </w:r>
      <w:r w:rsidRPr="00C12155">
        <w:rPr>
          <w:szCs w:val="24"/>
        </w:rPr>
        <w:fldChar w:fldCharType="begin"/>
      </w:r>
      <w:r w:rsidRPr="00C12155">
        <w:rPr>
          <w:szCs w:val="24"/>
        </w:rPr>
        <w:instrText xml:space="preserve"> ADDIN ZOTERO_ITEM CSL_CITATION {"citationID":"WMJsvNdR","properties":{"formattedCitation":"(Platte River Recovery Implementation Program (PRRIP) 2017{\\i{}a})","plainCitation":"(Platte River Recovery Implementation Program (PRRIP) 2017a)","dontUpdate":true,"noteIndex":0},"citationItems":[{"id":2464,"uris":["http://zotero.org/users/1871601/items/6XHU5H9F"],"itemData":{"id":2464,"type":"document","title":"Adjustments to the WC Monitoring Protocol","URL":"https://platteriverprogram.org/sites/default/files/PubsAndData/ProgramLibrary/PRRIP%20Adjustments%20to%20Whooping%20Crane%20Monitoring%20Protocol%2C%202001-2017.pdf","author":[{"family":"Platte River Recovery Implementation Program (PRRIP)","given":""}],"issued":{"date-parts":[["2017"]]}}}],"schema":"https://github.com/citation-style-language/schema/raw/master/csl-citation.json"} </w:instrText>
      </w:r>
      <w:r w:rsidRPr="00C12155">
        <w:rPr>
          <w:szCs w:val="24"/>
        </w:rPr>
        <w:fldChar w:fldCharType="separate"/>
      </w:r>
      <w:r w:rsidRPr="00C12155">
        <w:rPr>
          <w:szCs w:val="24"/>
        </w:rPr>
        <w:t>(PRRIP 2017</w:t>
      </w:r>
      <w:r w:rsidRPr="00C12155">
        <w:rPr>
          <w:i/>
          <w:iCs/>
          <w:szCs w:val="24"/>
        </w:rPr>
        <w:t>a</w:t>
      </w:r>
      <w:r w:rsidRPr="00C12155">
        <w:rPr>
          <w:szCs w:val="24"/>
        </w:rPr>
        <w:t>)</w:t>
      </w:r>
      <w:r w:rsidRPr="00C12155">
        <w:rPr>
          <w:szCs w:val="24"/>
        </w:rPr>
        <w:fldChar w:fldCharType="end"/>
      </w:r>
      <w:r w:rsidRPr="00C12155">
        <w:rPr>
          <w:szCs w:val="24"/>
        </w:rPr>
        <w:t>.</w:t>
      </w:r>
    </w:p>
    <w:p w14:paraId="6AA0F20B" w14:textId="23448184" w:rsidR="00874FAB" w:rsidRPr="00C12155" w:rsidRDefault="009879C9" w:rsidP="00FC3385">
      <w:pPr>
        <w:pStyle w:val="ListParagraph"/>
        <w:numPr>
          <w:ilvl w:val="0"/>
          <w:numId w:val="31"/>
        </w:numPr>
        <w:spacing w:after="160" w:line="480" w:lineRule="auto"/>
        <w:rPr>
          <w:szCs w:val="24"/>
        </w:rPr>
      </w:pPr>
      <w:r w:rsidRPr="00C12155">
        <w:rPr>
          <w:szCs w:val="24"/>
        </w:rPr>
        <w:t>The fall monitoring period spanned from October 9</w:t>
      </w:r>
      <w:r w:rsidRPr="00C12155">
        <w:rPr>
          <w:szCs w:val="24"/>
          <w:vertAlign w:val="superscript"/>
        </w:rPr>
        <w:t>th</w:t>
      </w:r>
      <w:r w:rsidRPr="00C12155">
        <w:rPr>
          <w:szCs w:val="24"/>
        </w:rPr>
        <w:t xml:space="preserve"> to November 10</w:t>
      </w:r>
      <w:r w:rsidRPr="00C12155">
        <w:rPr>
          <w:szCs w:val="24"/>
          <w:vertAlign w:val="superscript"/>
        </w:rPr>
        <w:t>th</w:t>
      </w:r>
      <w:r w:rsidRPr="00C12155">
        <w:rPr>
          <w:szCs w:val="24"/>
        </w:rPr>
        <w:t xml:space="preserve"> in 2001-2016 but was extended to November 15</w:t>
      </w:r>
      <w:r w:rsidRPr="00C12155">
        <w:rPr>
          <w:szCs w:val="24"/>
          <w:vertAlign w:val="superscript"/>
        </w:rPr>
        <w:t>th</w:t>
      </w:r>
      <w:r w:rsidRPr="00C12155">
        <w:rPr>
          <w:szCs w:val="24"/>
        </w:rPr>
        <w:t xml:space="preserve"> starting in 2017 to continue monitoring between the 5</w:t>
      </w:r>
      <w:r w:rsidRPr="00C12155">
        <w:rPr>
          <w:szCs w:val="24"/>
          <w:vertAlign w:val="superscript"/>
        </w:rPr>
        <w:t>th</w:t>
      </w:r>
      <w:r w:rsidRPr="00C12155">
        <w:rPr>
          <w:szCs w:val="24"/>
        </w:rPr>
        <w:t xml:space="preserve"> and 95</w:t>
      </w:r>
      <w:r w:rsidRPr="00C12155">
        <w:rPr>
          <w:szCs w:val="24"/>
          <w:vertAlign w:val="superscript"/>
        </w:rPr>
        <w:t>th</w:t>
      </w:r>
      <w:r w:rsidRPr="00C12155">
        <w:rPr>
          <w:szCs w:val="24"/>
        </w:rPr>
        <w:t xml:space="preserve"> percentile of initial observations of whooping cranes in Nebraska during fall migration </w:t>
      </w:r>
      <w:r w:rsidRPr="00C12155">
        <w:rPr>
          <w:szCs w:val="24"/>
        </w:rPr>
        <w:fldChar w:fldCharType="begin"/>
      </w:r>
      <w:r w:rsidRPr="00C12155">
        <w:rPr>
          <w:szCs w:val="24"/>
        </w:rPr>
        <w:instrText xml:space="preserve"> ADDIN ZOTERO_ITEM CSL_CITATION {"citationID":"UXBRf9A1","properties":{"formattedCitation":"(Platte River Recovery Implementation Program (PRRIP) 2017{\\i{}b})","plainCitation":"(Platte River Recovery Implementation Program (PRRIP) 2017b)","dontUpdate":true,"noteIndex":0},"citationItems":[{"id":2465,"uris":["http://zotero.org/users/1871601/items/H7EV5AUV"],"itemData":{"id":2465,"type":"document","title":"Whooping Crane Monitoring Protocol – Migrational Habitat Use in the Central Platte River Valley","URL":"https://platteriverprogram.org/sites/default/files/PubsAndData/ProgramLibrary/PRRIP%20Whooping%20Crane%20Monitoring%20Protocol%20–%20Migrational%20Habitat%20Use%20in%20the%20Central%20Platte%20River%20Valley-2017.pdf","author":[{"family":"Platte River Recovery Implementation Program (PRRIP)","given":""}],"issued":{"date-parts":[["2017"]]}}}],"schema":"https://github.com/citation-style-language/schema/raw/master/csl-citation.json"} </w:instrText>
      </w:r>
      <w:r w:rsidRPr="00C12155">
        <w:rPr>
          <w:szCs w:val="24"/>
        </w:rPr>
        <w:fldChar w:fldCharType="separate"/>
      </w:r>
      <w:r w:rsidRPr="00C12155">
        <w:rPr>
          <w:szCs w:val="24"/>
        </w:rPr>
        <w:t xml:space="preserve">(PRRIP </w:t>
      </w:r>
      <w:r w:rsidR="001B50D7" w:rsidRPr="00C12155">
        <w:rPr>
          <w:szCs w:val="24"/>
        </w:rPr>
        <w:t>2017</w:t>
      </w:r>
      <w:r w:rsidR="001B50D7" w:rsidRPr="00C12155">
        <w:rPr>
          <w:i/>
          <w:iCs/>
          <w:szCs w:val="24"/>
        </w:rPr>
        <w:t>a</w:t>
      </w:r>
      <w:r w:rsidRPr="00C12155">
        <w:rPr>
          <w:szCs w:val="24"/>
        </w:rPr>
        <w:t>)</w:t>
      </w:r>
      <w:r w:rsidRPr="00C12155">
        <w:rPr>
          <w:szCs w:val="24"/>
        </w:rPr>
        <w:fldChar w:fldCharType="end"/>
      </w:r>
      <w:r w:rsidRPr="00C12155">
        <w:rPr>
          <w:szCs w:val="24"/>
        </w:rPr>
        <w:t xml:space="preserve">. </w:t>
      </w:r>
    </w:p>
    <w:p w14:paraId="2066438C" w14:textId="77777777" w:rsidR="00AE5F8D" w:rsidRPr="00C12155" w:rsidRDefault="005F22E0" w:rsidP="00AE5F8D">
      <w:pPr>
        <w:spacing w:after="160" w:line="480" w:lineRule="auto"/>
        <w:ind w:firstLine="720"/>
        <w:rPr>
          <w:rFonts w:ascii="Times New Roman" w:hAnsi="Times New Roman" w:cs="Times New Roman"/>
          <w:sz w:val="24"/>
          <w:szCs w:val="24"/>
        </w:rPr>
      </w:pPr>
      <w:r w:rsidRPr="00C12155">
        <w:rPr>
          <w:rFonts w:ascii="Times New Roman" w:hAnsi="Times New Roman" w:cs="Times New Roman"/>
          <w:sz w:val="24"/>
          <w:szCs w:val="24"/>
        </w:rPr>
        <w:lastRenderedPageBreak/>
        <w:t xml:space="preserve">The first observation of a crane group was considered the </w:t>
      </w:r>
      <w:r w:rsidR="009879C9" w:rsidRPr="00C12155">
        <w:rPr>
          <w:rFonts w:ascii="Times New Roman" w:hAnsi="Times New Roman" w:cs="Times New Roman"/>
          <w:sz w:val="24"/>
          <w:szCs w:val="24"/>
        </w:rPr>
        <w:t xml:space="preserve">first, </w:t>
      </w:r>
      <w:r w:rsidRPr="00C12155">
        <w:rPr>
          <w:rFonts w:ascii="Times New Roman" w:hAnsi="Times New Roman" w:cs="Times New Roman"/>
          <w:sz w:val="24"/>
          <w:szCs w:val="24"/>
        </w:rPr>
        <w:t xml:space="preserve">unique </w:t>
      </w:r>
      <w:r w:rsidR="001C0168" w:rsidRPr="00C12155">
        <w:rPr>
          <w:rFonts w:ascii="Times New Roman" w:hAnsi="Times New Roman" w:cs="Times New Roman"/>
          <w:sz w:val="24"/>
          <w:szCs w:val="24"/>
        </w:rPr>
        <w:t>roost</w:t>
      </w:r>
      <w:r w:rsidR="009879C9" w:rsidRPr="00C12155">
        <w:rPr>
          <w:rFonts w:ascii="Times New Roman" w:hAnsi="Times New Roman" w:cs="Times New Roman"/>
          <w:sz w:val="24"/>
          <w:szCs w:val="24"/>
        </w:rPr>
        <w:t>. Group demographics, roost location, and knowledge of other crane groups in the AHR on a given day were all used to identify</w:t>
      </w:r>
      <w:r w:rsidR="008E6365" w:rsidRPr="00C12155">
        <w:rPr>
          <w:rFonts w:ascii="Times New Roman" w:hAnsi="Times New Roman" w:cs="Times New Roman"/>
          <w:sz w:val="24"/>
          <w:szCs w:val="24"/>
        </w:rPr>
        <w:t xml:space="preserve"> </w:t>
      </w:r>
      <w:r w:rsidR="00512DB0" w:rsidRPr="00C12155">
        <w:rPr>
          <w:rFonts w:ascii="Times New Roman" w:hAnsi="Times New Roman" w:cs="Times New Roman"/>
          <w:sz w:val="24"/>
          <w:szCs w:val="24"/>
        </w:rPr>
        <w:t xml:space="preserve">each </w:t>
      </w:r>
      <w:r w:rsidR="009879C9" w:rsidRPr="00C12155">
        <w:rPr>
          <w:rFonts w:ascii="Times New Roman" w:hAnsi="Times New Roman" w:cs="Times New Roman"/>
          <w:sz w:val="24"/>
          <w:szCs w:val="24"/>
        </w:rPr>
        <w:t xml:space="preserve">crane group. Along with the first unique </w:t>
      </w:r>
      <w:r w:rsidR="001C0168" w:rsidRPr="00C12155">
        <w:rPr>
          <w:rFonts w:ascii="Times New Roman" w:hAnsi="Times New Roman" w:cs="Times New Roman"/>
          <w:sz w:val="24"/>
          <w:szCs w:val="24"/>
        </w:rPr>
        <w:t>roost</w:t>
      </w:r>
      <w:r w:rsidR="009879C9" w:rsidRPr="00C12155">
        <w:rPr>
          <w:rFonts w:ascii="Times New Roman" w:hAnsi="Times New Roman" w:cs="Times New Roman"/>
          <w:sz w:val="24"/>
          <w:szCs w:val="24"/>
        </w:rPr>
        <w:t xml:space="preserve">, </w:t>
      </w:r>
      <w:r w:rsidR="008E6365" w:rsidRPr="00C12155">
        <w:rPr>
          <w:rFonts w:ascii="Times New Roman" w:hAnsi="Times New Roman" w:cs="Times New Roman"/>
          <w:sz w:val="24"/>
          <w:szCs w:val="24"/>
        </w:rPr>
        <w:t xml:space="preserve">we observed subsequent daily roost locations </w:t>
      </w:r>
      <w:r w:rsidR="001C0168" w:rsidRPr="00C12155">
        <w:rPr>
          <w:rFonts w:ascii="Times New Roman" w:hAnsi="Times New Roman" w:cs="Times New Roman"/>
          <w:sz w:val="24"/>
          <w:szCs w:val="24"/>
        </w:rPr>
        <w:t xml:space="preserve">to acquire the total roosts by each crane group during a stopover. We made a distinction between the first and </w:t>
      </w:r>
      <w:r w:rsidR="001B50D7" w:rsidRPr="00C12155">
        <w:rPr>
          <w:rFonts w:ascii="Times New Roman" w:hAnsi="Times New Roman" w:cs="Times New Roman"/>
          <w:sz w:val="24"/>
          <w:szCs w:val="24"/>
        </w:rPr>
        <w:t>subsequent</w:t>
      </w:r>
      <w:r w:rsidR="001C0168" w:rsidRPr="00C12155">
        <w:rPr>
          <w:rFonts w:ascii="Times New Roman" w:hAnsi="Times New Roman" w:cs="Times New Roman"/>
          <w:sz w:val="24"/>
          <w:szCs w:val="24"/>
        </w:rPr>
        <w:t xml:space="preserve"> roost observations of each crane group </w:t>
      </w:r>
      <w:r w:rsidR="00BC5F73" w:rsidRPr="00C12155">
        <w:rPr>
          <w:rFonts w:ascii="Times New Roman" w:hAnsi="Times New Roman" w:cs="Times New Roman"/>
          <w:sz w:val="24"/>
          <w:szCs w:val="24"/>
        </w:rPr>
        <w:t xml:space="preserve">for analysis purposes </w:t>
      </w:r>
      <w:r w:rsidR="001C0168" w:rsidRPr="00C12155">
        <w:rPr>
          <w:rFonts w:ascii="Times New Roman" w:hAnsi="Times New Roman" w:cs="Times New Roman"/>
          <w:sz w:val="24"/>
          <w:szCs w:val="24"/>
        </w:rPr>
        <w:t>because subsequent roost were not independent observations. Ignoring this lack of roost independence can lead to results that do not represent population-level selection but instead represent a small subset of longer stopovers</w:t>
      </w:r>
      <w:r w:rsidR="001B50D7" w:rsidRPr="00C12155">
        <w:rPr>
          <w:rFonts w:ascii="Times New Roman" w:hAnsi="Times New Roman" w:cs="Times New Roman"/>
          <w:sz w:val="24"/>
          <w:szCs w:val="24"/>
        </w:rPr>
        <w:t xml:space="preserve"> that are overly represented in our dataset</w:t>
      </w:r>
      <w:r w:rsidR="001C0168" w:rsidRPr="00C12155">
        <w:rPr>
          <w:rFonts w:ascii="Times New Roman" w:hAnsi="Times New Roman" w:cs="Times New Roman"/>
          <w:sz w:val="24"/>
          <w:szCs w:val="24"/>
        </w:rPr>
        <w:t xml:space="preserve"> </w:t>
      </w:r>
      <w:r w:rsidR="007D595C" w:rsidRPr="00C12155">
        <w:rPr>
          <w:rFonts w:ascii="Times New Roman" w:hAnsi="Times New Roman" w:cs="Times New Roman"/>
          <w:sz w:val="24"/>
          <w:szCs w:val="24"/>
        </w:rPr>
        <w:fldChar w:fldCharType="begin"/>
      </w:r>
      <w:r w:rsidR="007D595C" w:rsidRPr="00C12155">
        <w:rPr>
          <w:rFonts w:ascii="Times New Roman" w:hAnsi="Times New Roman" w:cs="Times New Roman"/>
          <w:sz w:val="24"/>
          <w:szCs w:val="24"/>
        </w:rPr>
        <w:instrText xml:space="preserve"> ADDIN ZOTERO_ITEM CSL_CITATION {"citationID":"1SzOkB8k","properties":{"formattedCitation":"(Lennon 1999)","plainCitation":"(Lennon 1999)","noteIndex":0},"citationItems":[{"id":2526,"uris":["http://zotero.org/users/1871601/items/88FXEMWW"],"itemData":{"id":2526,"type":"article-journal","container-title":"Trends in Ecology &amp; Evolution","DOI":"10.1016/S0169-5347(99)01699-7","ISSN":"0169-5347","issue":"10","journalAbbreviation":"Trends in Ecology &amp; Evolution","language":"English","note":"publisher: Elsevier\nPMID: 10481218","page":"399-400","source":"www.cell.com","title":"Resource selection functions: taking space seriously?","title-short":"Resource selection functions","volume":"14","author":[{"family":"Lennon","given":"Jack J."}],"issued":{"date-parts":[["1999",10,1]]}}}],"schema":"https://github.com/citation-style-language/schema/raw/master/csl-citation.json"} </w:instrText>
      </w:r>
      <w:r w:rsidR="007D595C" w:rsidRPr="00C12155">
        <w:rPr>
          <w:rFonts w:ascii="Times New Roman" w:hAnsi="Times New Roman" w:cs="Times New Roman"/>
          <w:sz w:val="24"/>
          <w:szCs w:val="24"/>
        </w:rPr>
        <w:fldChar w:fldCharType="separate"/>
      </w:r>
      <w:r w:rsidR="007D595C" w:rsidRPr="00C12155">
        <w:rPr>
          <w:rFonts w:ascii="Times New Roman" w:hAnsi="Times New Roman" w:cs="Times New Roman"/>
          <w:sz w:val="24"/>
          <w:szCs w:val="24"/>
        </w:rPr>
        <w:t>(Lennon 1999)</w:t>
      </w:r>
      <w:r w:rsidR="007D595C" w:rsidRPr="00C12155">
        <w:rPr>
          <w:rFonts w:ascii="Times New Roman" w:hAnsi="Times New Roman" w:cs="Times New Roman"/>
          <w:sz w:val="24"/>
          <w:szCs w:val="24"/>
        </w:rPr>
        <w:fldChar w:fldCharType="end"/>
      </w:r>
      <w:r w:rsidR="001C0168" w:rsidRPr="00C12155">
        <w:rPr>
          <w:rFonts w:ascii="Times New Roman" w:hAnsi="Times New Roman" w:cs="Times New Roman"/>
          <w:sz w:val="24"/>
          <w:szCs w:val="24"/>
        </w:rPr>
        <w:t xml:space="preserve">.    </w:t>
      </w:r>
      <w:r w:rsidRPr="00C12155">
        <w:rPr>
          <w:rFonts w:ascii="Times New Roman" w:hAnsi="Times New Roman" w:cs="Times New Roman"/>
          <w:sz w:val="24"/>
          <w:szCs w:val="24"/>
        </w:rPr>
        <w:t xml:space="preserve">  </w:t>
      </w:r>
    </w:p>
    <w:p w14:paraId="14A98BE9" w14:textId="4C9161F1" w:rsidR="000A1161" w:rsidRPr="00C12155" w:rsidRDefault="004A6DBB" w:rsidP="00AE5F8D">
      <w:pPr>
        <w:spacing w:after="160" w:line="480" w:lineRule="auto"/>
        <w:ind w:firstLine="720"/>
        <w:rPr>
          <w:rFonts w:ascii="Times New Roman" w:hAnsi="Times New Roman" w:cs="Times New Roman"/>
          <w:sz w:val="24"/>
          <w:szCs w:val="24"/>
        </w:rPr>
      </w:pPr>
      <w:r w:rsidRPr="00C12155">
        <w:rPr>
          <w:rFonts w:ascii="Times New Roman" w:hAnsi="Times New Roman" w:cs="Times New Roman"/>
          <w:iCs/>
          <w:sz w:val="24"/>
          <w:szCs w:val="24"/>
        </w:rPr>
        <w:t>Our systematic monitoring identified 163 crane groups yielding 163 first, unique roosts and a total of 442 roosts from spring 2001 – spring 2022 (Figure 2). No surveys were conducted in the spring of 2003, so surveys occurred over a total of 42 migration seasons. More roosts were observed in spring 2018 (n=51), spring 2022 (n = 36), and spring 2007 (n = 28) than any other season</w:t>
      </w:r>
      <w:r w:rsidR="00E47857">
        <w:rPr>
          <w:rFonts w:ascii="Times New Roman" w:hAnsi="Times New Roman" w:cs="Times New Roman"/>
          <w:iCs/>
          <w:sz w:val="24"/>
          <w:szCs w:val="24"/>
        </w:rPr>
        <w:t>s</w:t>
      </w:r>
      <w:r w:rsidRPr="00C12155">
        <w:rPr>
          <w:rFonts w:ascii="Times New Roman" w:hAnsi="Times New Roman" w:cs="Times New Roman"/>
          <w:iCs/>
          <w:sz w:val="24"/>
          <w:szCs w:val="24"/>
        </w:rPr>
        <w:t xml:space="preserve"> (Figure 2). The most roost locations during fall migration occurred in 2021 (n = 22). Of the 163 unique roosts, 85 were observed prior to fall 2017 and included in Baasch et al. (2019a). We observed 78 first unique roosts from fall 2017 – spring 2022. The number of unique roosts averaged 3 per migration season prior to fall 2017 and 8 per migration season from fall 2017 – spring 2022. The number of total roosts averaged 7 per migration season prior to fall 2017 and 21 per migration season from fall 2017 – spring 2022. </w:t>
      </w:r>
      <w:r w:rsidR="000A1161" w:rsidRPr="00C12155">
        <w:rPr>
          <w:rFonts w:ascii="Times New Roman" w:eastAsia="Times New Roman" w:hAnsi="Times New Roman" w:cs="Times New Roman"/>
          <w:b/>
          <w:bCs/>
          <w:sz w:val="24"/>
          <w:szCs w:val="24"/>
        </w:rPr>
        <w:br w:type="page"/>
      </w:r>
    </w:p>
    <w:p w14:paraId="6C510549" w14:textId="77777777" w:rsidR="000A1161" w:rsidRPr="00C12155" w:rsidRDefault="000A1161" w:rsidP="004A6DBB">
      <w:pPr>
        <w:contextualSpacing/>
        <w:rPr>
          <w:rFonts w:ascii="Times New Roman" w:eastAsia="Times New Roman" w:hAnsi="Times New Roman" w:cs="Times New Roman"/>
          <w:b/>
          <w:bCs/>
          <w:sz w:val="24"/>
          <w:szCs w:val="24"/>
        </w:rPr>
      </w:pPr>
    </w:p>
    <w:p w14:paraId="2B9CF3FD" w14:textId="7752B98F" w:rsidR="004A6DBB" w:rsidRPr="00C12155" w:rsidRDefault="004A6DBB" w:rsidP="004A6DBB">
      <w:pPr>
        <w:contextualSpacing/>
        <w:rPr>
          <w:rFonts w:ascii="Times New Roman" w:eastAsia="Times New Roman" w:hAnsi="Times New Roman" w:cs="Times New Roman"/>
          <w:b/>
          <w:bCs/>
          <w:sz w:val="24"/>
          <w:szCs w:val="24"/>
        </w:rPr>
      </w:pPr>
      <w:r w:rsidRPr="00C12155">
        <w:rPr>
          <w:rFonts w:ascii="Times New Roman" w:eastAsia="Times New Roman" w:hAnsi="Times New Roman" w:cs="Times New Roman"/>
          <w:b/>
          <w:bCs/>
          <w:sz w:val="24"/>
          <w:szCs w:val="24"/>
        </w:rPr>
        <w:t>A</w:t>
      </w:r>
    </w:p>
    <w:p w14:paraId="3F48EF2D" w14:textId="48F97365" w:rsidR="004A6DBB" w:rsidRPr="00C12155" w:rsidRDefault="00425AA2" w:rsidP="004A6DBB">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noProof/>
          <w:sz w:val="24"/>
          <w:szCs w:val="24"/>
        </w:rPr>
        <w:drawing>
          <wp:inline distT="0" distB="0" distL="0" distR="0" wp14:anchorId="4A17B1AF" wp14:editId="0A086FB4">
            <wp:extent cx="4416136" cy="2428875"/>
            <wp:effectExtent l="0" t="0" r="3810" b="0"/>
            <wp:docPr id="828696221" name="Picture 828696221" descr="A graph with blue and orange lin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395678" name="Picture 1" descr="A graph with blue and orange lines&#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19901" cy="2430946"/>
                    </a:xfrm>
                    <a:prstGeom prst="rect">
                      <a:avLst/>
                    </a:prstGeom>
                  </pic:spPr>
                </pic:pic>
              </a:graphicData>
            </a:graphic>
          </wp:inline>
        </w:drawing>
      </w:r>
    </w:p>
    <w:p w14:paraId="6C0C6903" w14:textId="77777777" w:rsidR="004A6DBB" w:rsidRPr="00C12155" w:rsidRDefault="004A6DBB" w:rsidP="004A6DBB">
      <w:pPr>
        <w:contextualSpacing/>
        <w:rPr>
          <w:rFonts w:ascii="Times New Roman" w:eastAsia="Times New Roman" w:hAnsi="Times New Roman" w:cs="Times New Roman"/>
          <w:b/>
          <w:bCs/>
          <w:sz w:val="24"/>
          <w:szCs w:val="24"/>
        </w:rPr>
      </w:pPr>
      <w:r w:rsidRPr="00C12155">
        <w:rPr>
          <w:rFonts w:ascii="Times New Roman" w:eastAsia="Times New Roman" w:hAnsi="Times New Roman" w:cs="Times New Roman"/>
          <w:b/>
          <w:bCs/>
          <w:sz w:val="24"/>
          <w:szCs w:val="24"/>
        </w:rPr>
        <w:t>B</w:t>
      </w:r>
    </w:p>
    <w:p w14:paraId="332585DC" w14:textId="32BFF980" w:rsidR="004A6DBB" w:rsidRPr="00C12155" w:rsidRDefault="00425AA2" w:rsidP="004A6DBB">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noProof/>
          <w:sz w:val="24"/>
          <w:szCs w:val="24"/>
        </w:rPr>
        <w:drawing>
          <wp:inline distT="0" distB="0" distL="0" distR="0" wp14:anchorId="09D365E4" wp14:editId="0DF88CC2">
            <wp:extent cx="4400550" cy="2420303"/>
            <wp:effectExtent l="0" t="0" r="0" b="0"/>
            <wp:docPr id="1332227118" name="Picture 1332227118"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73213" name="Picture 2" descr="A picture containing text, line, plot, 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08615" cy="2424739"/>
                    </a:xfrm>
                    <a:prstGeom prst="rect">
                      <a:avLst/>
                    </a:prstGeom>
                  </pic:spPr>
                </pic:pic>
              </a:graphicData>
            </a:graphic>
          </wp:inline>
        </w:drawing>
      </w:r>
    </w:p>
    <w:p w14:paraId="4DCF29FB" w14:textId="407AD515" w:rsidR="004A6DBB" w:rsidRPr="00C12155" w:rsidRDefault="004A6DBB" w:rsidP="004A6DBB">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 xml:space="preserve">Figure </w:t>
      </w:r>
      <w:r w:rsidR="006713FD" w:rsidRPr="00C12155">
        <w:rPr>
          <w:rFonts w:ascii="Times New Roman" w:eastAsia="Times New Roman" w:hAnsi="Times New Roman" w:cs="Times New Roman"/>
          <w:b/>
          <w:bCs/>
          <w:sz w:val="24"/>
          <w:szCs w:val="24"/>
        </w:rPr>
        <w:t>2</w:t>
      </w:r>
      <w:r w:rsidRPr="00C12155">
        <w:rPr>
          <w:rFonts w:ascii="Times New Roman" w:eastAsia="Times New Roman" w:hAnsi="Times New Roman" w:cs="Times New Roman"/>
          <w:b/>
          <w:bCs/>
          <w:sz w:val="24"/>
          <w:szCs w:val="24"/>
        </w:rPr>
        <w:t>A-B.</w:t>
      </w:r>
      <w:r w:rsidRPr="00C12155">
        <w:rPr>
          <w:rFonts w:ascii="Times New Roman" w:eastAsia="Times New Roman" w:hAnsi="Times New Roman" w:cs="Times New Roman"/>
          <w:sz w:val="24"/>
          <w:szCs w:val="24"/>
        </w:rPr>
        <w:t xml:space="preserve"> Total number of whooping crane roosts </w:t>
      </w:r>
      <w:r w:rsidR="00E47857">
        <w:rPr>
          <w:rFonts w:ascii="Times New Roman" w:eastAsia="Times New Roman" w:hAnsi="Times New Roman" w:cs="Times New Roman"/>
          <w:sz w:val="24"/>
          <w:szCs w:val="24"/>
        </w:rPr>
        <w:t xml:space="preserve">(n=442) </w:t>
      </w:r>
      <w:r w:rsidRPr="00C12155">
        <w:rPr>
          <w:rFonts w:ascii="Times New Roman" w:eastAsia="Times New Roman" w:hAnsi="Times New Roman" w:cs="Times New Roman"/>
          <w:sz w:val="24"/>
          <w:szCs w:val="24"/>
        </w:rPr>
        <w:t xml:space="preserve">(A) and first, unique roosts </w:t>
      </w:r>
      <w:r w:rsidR="00E47857">
        <w:rPr>
          <w:rFonts w:ascii="Times New Roman" w:eastAsia="Times New Roman" w:hAnsi="Times New Roman" w:cs="Times New Roman"/>
          <w:sz w:val="24"/>
          <w:szCs w:val="24"/>
        </w:rPr>
        <w:t xml:space="preserve">(n=163) </w:t>
      </w:r>
      <w:r w:rsidRPr="00C12155">
        <w:rPr>
          <w:rFonts w:ascii="Times New Roman" w:eastAsia="Times New Roman" w:hAnsi="Times New Roman" w:cs="Times New Roman"/>
          <w:sz w:val="24"/>
          <w:szCs w:val="24"/>
        </w:rPr>
        <w:t>(B) identified by systematic aerial monitoring within the Associated Habitat Reach during the spring (blue) and fall (orange) migration seasons from 2001 to 2022.</w:t>
      </w:r>
    </w:p>
    <w:p w14:paraId="71EEFD1E" w14:textId="77777777" w:rsidR="004A6DBB" w:rsidRPr="004A6DBB" w:rsidRDefault="004A6DBB" w:rsidP="004A6DBB">
      <w:pPr>
        <w:contextualSpacing/>
        <w:rPr>
          <w:rFonts w:ascii="Times New Roman" w:eastAsia="Times New Roman" w:hAnsi="Times New Roman" w:cs="Times New Roman"/>
        </w:rPr>
      </w:pPr>
    </w:p>
    <w:p w14:paraId="62828F50" w14:textId="0EED87B9" w:rsidR="009F29EA" w:rsidRPr="0087165D" w:rsidRDefault="002E44AC" w:rsidP="00986A6B">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 xml:space="preserve">For each roost, we generated a set of 20 available non-selected locations </w:t>
      </w:r>
      <w:r w:rsidR="00335A6F" w:rsidRPr="0087165D">
        <w:rPr>
          <w:rFonts w:ascii="Times New Roman" w:hAnsi="Times New Roman" w:cs="Times New Roman"/>
          <w:sz w:val="24"/>
          <w:szCs w:val="24"/>
        </w:rPr>
        <w:t>(</w:t>
      </w:r>
      <w:r w:rsidR="002F6D5E">
        <w:rPr>
          <w:rFonts w:ascii="Times New Roman" w:hAnsi="Times New Roman" w:cs="Times New Roman"/>
          <w:sz w:val="24"/>
          <w:szCs w:val="24"/>
        </w:rPr>
        <w:t xml:space="preserve">8,840 </w:t>
      </w:r>
      <w:r w:rsidR="00335A6F" w:rsidRPr="0087165D">
        <w:rPr>
          <w:rFonts w:ascii="Times New Roman" w:hAnsi="Times New Roman" w:cs="Times New Roman"/>
          <w:sz w:val="24"/>
          <w:szCs w:val="24"/>
        </w:rPr>
        <w:t xml:space="preserve">available locations) </w:t>
      </w:r>
      <w:r w:rsidRPr="0087165D">
        <w:rPr>
          <w:rFonts w:ascii="Times New Roman" w:hAnsi="Times New Roman" w:cs="Times New Roman"/>
          <w:sz w:val="24"/>
          <w:szCs w:val="24"/>
        </w:rPr>
        <w:t xml:space="preserve">for comparison of habitat characteristics to the roost location. Available locations were generated at random within the active channels of the Platte River (including side channels) </w:t>
      </w:r>
      <w:r w:rsidR="00335A6F" w:rsidRPr="0087165D">
        <w:rPr>
          <w:rFonts w:ascii="Times New Roman" w:hAnsi="Times New Roman" w:cs="Times New Roman"/>
          <w:sz w:val="24"/>
          <w:szCs w:val="24"/>
        </w:rPr>
        <w:t xml:space="preserve">within </w:t>
      </w:r>
      <w:r w:rsidRPr="0087165D">
        <w:rPr>
          <w:rFonts w:ascii="Times New Roman" w:hAnsi="Times New Roman" w:cs="Times New Roman"/>
          <w:sz w:val="24"/>
          <w:szCs w:val="24"/>
        </w:rPr>
        <w:t xml:space="preserve">10 miles upstream or downstream of each roost location. </w:t>
      </w:r>
      <w:r w:rsidR="00027CEA" w:rsidRPr="0087165D">
        <w:rPr>
          <w:rFonts w:ascii="Times New Roman" w:hAnsi="Times New Roman" w:cs="Times New Roman"/>
          <w:sz w:val="24"/>
          <w:szCs w:val="24"/>
        </w:rPr>
        <w:t xml:space="preserve">Availability was limited to </w:t>
      </w:r>
      <w:r w:rsidR="008E6365" w:rsidRPr="0087165D">
        <w:rPr>
          <w:rFonts w:ascii="Times New Roman" w:hAnsi="Times New Roman" w:cs="Times New Roman"/>
          <w:sz w:val="24"/>
          <w:szCs w:val="24"/>
        </w:rPr>
        <w:t>10 miles</w:t>
      </w:r>
      <w:r w:rsidRPr="0087165D">
        <w:rPr>
          <w:rFonts w:ascii="Times New Roman" w:hAnsi="Times New Roman" w:cs="Times New Roman"/>
          <w:sz w:val="24"/>
          <w:szCs w:val="24"/>
        </w:rPr>
        <w:t xml:space="preserve"> from a roost site</w:t>
      </w:r>
      <w:r w:rsidR="00027CEA" w:rsidRPr="0087165D">
        <w:rPr>
          <w:rFonts w:ascii="Times New Roman" w:hAnsi="Times New Roman" w:cs="Times New Roman"/>
          <w:sz w:val="24"/>
          <w:szCs w:val="24"/>
        </w:rPr>
        <w:t xml:space="preserve"> because cranes were likely unable to perceive roosting conditions at </w:t>
      </w:r>
      <w:r w:rsidR="00027CEA" w:rsidRPr="0087165D">
        <w:rPr>
          <w:rFonts w:ascii="Times New Roman" w:hAnsi="Times New Roman" w:cs="Times New Roman"/>
          <w:sz w:val="24"/>
          <w:szCs w:val="24"/>
        </w:rPr>
        <w:lastRenderedPageBreak/>
        <w:t>distance</w:t>
      </w:r>
      <w:r w:rsidRPr="0087165D">
        <w:rPr>
          <w:rFonts w:ascii="Times New Roman" w:hAnsi="Times New Roman" w:cs="Times New Roman"/>
          <w:sz w:val="24"/>
          <w:szCs w:val="24"/>
        </w:rPr>
        <w:t>s</w:t>
      </w:r>
      <w:r w:rsidR="00027CEA" w:rsidRPr="0087165D">
        <w:rPr>
          <w:rFonts w:ascii="Times New Roman" w:hAnsi="Times New Roman" w:cs="Times New Roman"/>
          <w:sz w:val="24"/>
          <w:szCs w:val="24"/>
        </w:rPr>
        <w:t xml:space="preserve"> </w:t>
      </w:r>
      <w:r w:rsidR="004F19A6" w:rsidRPr="0087165D">
        <w:rPr>
          <w:rFonts w:ascii="Times New Roman" w:hAnsi="Times New Roman" w:cs="Times New Roman"/>
          <w:sz w:val="24"/>
          <w:szCs w:val="24"/>
        </w:rPr>
        <w:t>&gt;</w:t>
      </w:r>
      <w:r w:rsidR="00153824" w:rsidRPr="0087165D">
        <w:rPr>
          <w:rFonts w:ascii="Times New Roman" w:hAnsi="Times New Roman" w:cs="Times New Roman"/>
          <w:sz w:val="24"/>
          <w:szCs w:val="24"/>
        </w:rPr>
        <w:t>10 miles</w:t>
      </w:r>
      <w:r w:rsidR="00027CEA" w:rsidRPr="0087165D">
        <w:rPr>
          <w:rFonts w:ascii="Times New Roman" w:hAnsi="Times New Roman" w:cs="Times New Roman"/>
          <w:sz w:val="24"/>
          <w:szCs w:val="24"/>
        </w:rPr>
        <w:t xml:space="preserve"> when flying at </w:t>
      </w:r>
      <w:r w:rsidR="00153824" w:rsidRPr="0087165D">
        <w:rPr>
          <w:rFonts w:ascii="Times New Roman" w:hAnsi="Times New Roman" w:cs="Times New Roman"/>
          <w:sz w:val="24"/>
          <w:szCs w:val="24"/>
        </w:rPr>
        <w:t>3000 ft</w:t>
      </w:r>
      <w:r w:rsidR="00027CEA" w:rsidRPr="0087165D">
        <w:rPr>
          <w:rFonts w:ascii="Times New Roman" w:hAnsi="Times New Roman" w:cs="Times New Roman"/>
          <w:sz w:val="24"/>
          <w:szCs w:val="24"/>
        </w:rPr>
        <w:t xml:space="preserve"> above ground elevation, which was</w:t>
      </w:r>
      <w:r w:rsidR="004F19A6" w:rsidRPr="0087165D">
        <w:rPr>
          <w:rFonts w:ascii="Times New Roman" w:hAnsi="Times New Roman" w:cs="Times New Roman"/>
          <w:sz w:val="24"/>
          <w:szCs w:val="24"/>
        </w:rPr>
        <w:t xml:space="preserve"> a common flight height</w:t>
      </w:r>
      <w:r w:rsidR="00027CEA" w:rsidRPr="0087165D">
        <w:rPr>
          <w:rFonts w:ascii="Times New Roman" w:hAnsi="Times New Roman" w:cs="Times New Roman"/>
          <w:sz w:val="24"/>
          <w:szCs w:val="24"/>
        </w:rPr>
        <w:t xml:space="preserve"> between stopovers observed in multiple telemetry efforts </w:t>
      </w:r>
      <w:r w:rsidR="00027CEA" w:rsidRPr="0087165D">
        <w:rPr>
          <w:rFonts w:ascii="Times New Roman" w:hAnsi="Times New Roman" w:cs="Times New Roman"/>
          <w:sz w:val="24"/>
          <w:szCs w:val="24"/>
        </w:rPr>
        <w:fldChar w:fldCharType="begin"/>
      </w:r>
      <w:r w:rsidR="00027CEA" w:rsidRPr="0087165D">
        <w:rPr>
          <w:rFonts w:ascii="Times New Roman" w:hAnsi="Times New Roman" w:cs="Times New Roman"/>
          <w:sz w:val="24"/>
          <w:szCs w:val="24"/>
        </w:rPr>
        <w:instrText xml:space="preserve"> ADDIN ZOTERO_ITEM CSL_CITATION {"citationID":"thb5RBdo","properties":{"formattedCitation":"(Kuyt 1992)","plainCitation":"(Kuyt 1992)","dontUpdate":true,"noteIndex":0},"citationItems":[{"id":2440,"uris":["http://zotero.org/users/1871601/items/GI7CNBEH"],"itemData":{"id":2440,"type":"book","collection-number":"74","publisher":"Canadian Wildlife Service","source":"Google Scholar","title":"Aerial radio-tracking of whooping cranes migrating between Wood Buffalo National Park and Aransas National Wildlife Refuge, 1981-84","author":[{"family":"Kuyt","given":"Ernie"}],"issued":{"date-parts":[["1992"]]}}}],"schema":"https://github.com/citation-style-language/schema/raw/master/csl-citation.json"} </w:instrText>
      </w:r>
      <w:r w:rsidR="00027CEA" w:rsidRPr="0087165D">
        <w:rPr>
          <w:rFonts w:ascii="Times New Roman" w:hAnsi="Times New Roman" w:cs="Times New Roman"/>
          <w:sz w:val="24"/>
          <w:szCs w:val="24"/>
        </w:rPr>
        <w:fldChar w:fldCharType="separate"/>
      </w:r>
      <w:r w:rsidR="00027CEA" w:rsidRPr="0087165D">
        <w:rPr>
          <w:rFonts w:ascii="Times New Roman" w:hAnsi="Times New Roman" w:cs="Times New Roman"/>
          <w:sz w:val="24"/>
        </w:rPr>
        <w:t>(Kuyt 1992</w:t>
      </w:r>
      <w:r w:rsidR="00027CEA" w:rsidRPr="0087165D">
        <w:rPr>
          <w:rFonts w:ascii="Times New Roman" w:hAnsi="Times New Roman" w:cs="Times New Roman"/>
          <w:sz w:val="24"/>
          <w:szCs w:val="24"/>
        </w:rPr>
        <w:fldChar w:fldCharType="end"/>
      </w:r>
      <w:r w:rsidR="00027CEA" w:rsidRPr="0087165D">
        <w:rPr>
          <w:rFonts w:ascii="Times New Roman" w:hAnsi="Times New Roman" w:cs="Times New Roman"/>
          <w:sz w:val="24"/>
          <w:szCs w:val="24"/>
        </w:rPr>
        <w:t xml:space="preserve">, Pearse et al. 2020). Furthermore, whooping cranes carrying cellular transmitters (n = 32) deviated </w:t>
      </w:r>
      <w:r w:rsidR="004F19A6" w:rsidRPr="0087165D">
        <w:rPr>
          <w:rFonts w:ascii="Times New Roman" w:hAnsi="Times New Roman" w:cs="Times New Roman"/>
          <w:sz w:val="24"/>
          <w:szCs w:val="24"/>
        </w:rPr>
        <w:t>≤</w:t>
      </w:r>
      <w:r w:rsidR="00153824" w:rsidRPr="0087165D">
        <w:rPr>
          <w:rFonts w:ascii="Times New Roman" w:hAnsi="Times New Roman" w:cs="Times New Roman"/>
          <w:sz w:val="24"/>
          <w:szCs w:val="24"/>
        </w:rPr>
        <w:t>8 miles</w:t>
      </w:r>
      <w:r w:rsidR="00027CEA" w:rsidRPr="0087165D">
        <w:rPr>
          <w:rFonts w:ascii="Times New Roman" w:hAnsi="Times New Roman" w:cs="Times New Roman"/>
          <w:sz w:val="24"/>
          <w:szCs w:val="24"/>
        </w:rPr>
        <w:t xml:space="preserve"> from migratory flight path to stopovers along the Platte and Loup River systems from 2018-2021</w:t>
      </w:r>
      <w:r w:rsidR="00A16613" w:rsidRPr="0087165D">
        <w:rPr>
          <w:rFonts w:ascii="Times New Roman" w:hAnsi="Times New Roman" w:cs="Times New Roman"/>
          <w:sz w:val="24"/>
          <w:szCs w:val="24"/>
        </w:rPr>
        <w:t xml:space="preserve"> (</w:t>
      </w:r>
      <w:r w:rsidR="00153824" w:rsidRPr="0087165D">
        <w:rPr>
          <w:rFonts w:ascii="Times New Roman" w:hAnsi="Times New Roman" w:cs="Times New Roman"/>
          <w:sz w:val="24"/>
          <w:szCs w:val="24"/>
        </w:rPr>
        <w:t>PRRIP and</w:t>
      </w:r>
      <w:r w:rsidR="00A16613" w:rsidRPr="0087165D">
        <w:rPr>
          <w:rFonts w:ascii="Times New Roman" w:hAnsi="Times New Roman" w:cs="Times New Roman"/>
          <w:sz w:val="24"/>
          <w:szCs w:val="24"/>
        </w:rPr>
        <w:t xml:space="preserve"> Whooping Crane Tracking Partnership, unpublished data</w:t>
      </w:r>
      <w:r w:rsidR="00027CEA" w:rsidRPr="0087165D">
        <w:rPr>
          <w:rFonts w:ascii="Times New Roman" w:hAnsi="Times New Roman" w:cs="Times New Roman"/>
          <w:sz w:val="24"/>
          <w:szCs w:val="24"/>
        </w:rPr>
        <w:t xml:space="preserve">). </w:t>
      </w:r>
      <w:bookmarkStart w:id="17" w:name="_Hlk134168254"/>
    </w:p>
    <w:p w14:paraId="410E6345" w14:textId="43E54BD8" w:rsidR="004F7FF0" w:rsidRPr="0087165D" w:rsidRDefault="004F7FF0" w:rsidP="004F7FF0">
      <w:pPr>
        <w:pStyle w:val="Heading1"/>
        <w:numPr>
          <w:ilvl w:val="0"/>
          <w:numId w:val="0"/>
        </w:numPr>
        <w:spacing w:after="240" w:line="240" w:lineRule="auto"/>
        <w:rPr>
          <w:rFonts w:cs="Times New Roman"/>
          <w:i/>
          <w:iCs/>
          <w:kern w:val="32"/>
        </w:rPr>
      </w:pPr>
      <w:bookmarkStart w:id="18" w:name="_Toc154144774"/>
      <w:r w:rsidRPr="0087165D">
        <w:rPr>
          <w:rFonts w:cs="Times New Roman"/>
          <w:i/>
          <w:iCs/>
        </w:rPr>
        <w:t xml:space="preserve">2.3 </w:t>
      </w:r>
      <w:r w:rsidR="00AF64B1">
        <w:rPr>
          <w:rFonts w:cs="Times New Roman"/>
          <w:i/>
          <w:iCs/>
        </w:rPr>
        <w:t>Landcover products</w:t>
      </w:r>
      <w:bookmarkEnd w:id="18"/>
    </w:p>
    <w:p w14:paraId="42BED355" w14:textId="77777777" w:rsidR="00F12112" w:rsidRDefault="00AF64B1" w:rsidP="00F369A2">
      <w:pPr>
        <w:spacing w:after="160" w:line="480" w:lineRule="auto"/>
        <w:ind w:firstLine="720"/>
        <w:rPr>
          <w:rFonts w:ascii="Times New Roman" w:hAnsi="Times New Roman" w:cs="Times New Roman"/>
          <w:sz w:val="24"/>
          <w:szCs w:val="24"/>
        </w:rPr>
      </w:pPr>
      <w:r>
        <w:rPr>
          <w:rFonts w:ascii="Times New Roman" w:hAnsi="Times New Roman" w:cs="Times New Roman"/>
          <w:sz w:val="24"/>
          <w:szCs w:val="24"/>
        </w:rPr>
        <w:t>W</w:t>
      </w:r>
      <w:r w:rsidR="005E2167" w:rsidRPr="00FC3385">
        <w:rPr>
          <w:rFonts w:ascii="Times New Roman" w:hAnsi="Times New Roman" w:cs="Times New Roman"/>
          <w:sz w:val="24"/>
          <w:szCs w:val="24"/>
        </w:rPr>
        <w:t xml:space="preserve">e developed annual </w:t>
      </w:r>
      <w:r w:rsidR="001D0147" w:rsidRPr="00FC3385">
        <w:rPr>
          <w:rFonts w:ascii="Times New Roman" w:hAnsi="Times New Roman" w:cs="Times New Roman"/>
          <w:sz w:val="24"/>
          <w:szCs w:val="24"/>
        </w:rPr>
        <w:t>landcover products representing</w:t>
      </w:r>
      <w:r w:rsidR="005E2167" w:rsidRPr="00FC3385">
        <w:rPr>
          <w:rFonts w:ascii="Times New Roman" w:hAnsi="Times New Roman" w:cs="Times New Roman"/>
          <w:sz w:val="24"/>
          <w:szCs w:val="24"/>
        </w:rPr>
        <w:t xml:space="preserve"> both in-channel conditions and the landscape surrounding </w:t>
      </w:r>
      <w:r w:rsidR="00F4080F" w:rsidRPr="00FC3385">
        <w:rPr>
          <w:rFonts w:ascii="Times New Roman" w:hAnsi="Times New Roman" w:cs="Times New Roman"/>
          <w:sz w:val="24"/>
          <w:szCs w:val="24"/>
        </w:rPr>
        <w:t>active river channels</w:t>
      </w:r>
      <w:r w:rsidR="00C216AD">
        <w:rPr>
          <w:rFonts w:ascii="Times New Roman" w:hAnsi="Times New Roman" w:cs="Times New Roman"/>
          <w:sz w:val="24"/>
          <w:szCs w:val="24"/>
        </w:rPr>
        <w:t xml:space="preserve"> (Appendix 1)</w:t>
      </w:r>
      <w:r>
        <w:rPr>
          <w:rFonts w:ascii="Times New Roman" w:hAnsi="Times New Roman" w:cs="Times New Roman"/>
          <w:sz w:val="24"/>
          <w:szCs w:val="24"/>
        </w:rPr>
        <w:t xml:space="preserve"> from which to measure our explanatory variables</w:t>
      </w:r>
      <w:r w:rsidR="005E2167" w:rsidRPr="00FC3385">
        <w:rPr>
          <w:rFonts w:ascii="Times New Roman" w:hAnsi="Times New Roman" w:cs="Times New Roman"/>
          <w:sz w:val="24"/>
          <w:szCs w:val="24"/>
        </w:rPr>
        <w:t xml:space="preserve">. </w:t>
      </w:r>
      <w:r w:rsidR="006B50CA" w:rsidRPr="00FC3385">
        <w:rPr>
          <w:rFonts w:ascii="Times New Roman" w:hAnsi="Times New Roman" w:cs="Times New Roman"/>
          <w:sz w:val="24"/>
          <w:szCs w:val="24"/>
        </w:rPr>
        <w:t xml:space="preserve">We used the Brei and Bishop (2008) landcover, </w:t>
      </w:r>
      <w:r w:rsidR="000F6B00" w:rsidRPr="00FC3385">
        <w:rPr>
          <w:rFonts w:ascii="Times New Roman" w:hAnsi="Times New Roman" w:cs="Times New Roman"/>
          <w:sz w:val="24"/>
          <w:szCs w:val="24"/>
        </w:rPr>
        <w:t>with</w:t>
      </w:r>
      <w:r w:rsidR="006B50CA" w:rsidRPr="00FC3385">
        <w:rPr>
          <w:rFonts w:ascii="Times New Roman" w:hAnsi="Times New Roman" w:cs="Times New Roman"/>
          <w:sz w:val="24"/>
          <w:szCs w:val="24"/>
        </w:rPr>
        <w:t xml:space="preserve"> modifi</w:t>
      </w:r>
      <w:r w:rsidR="000F6B00" w:rsidRPr="00FC3385">
        <w:rPr>
          <w:rFonts w:ascii="Times New Roman" w:hAnsi="Times New Roman" w:cs="Times New Roman"/>
          <w:sz w:val="24"/>
          <w:szCs w:val="24"/>
        </w:rPr>
        <w:t>cations</w:t>
      </w:r>
      <w:r w:rsidR="006B50CA" w:rsidRPr="00FC3385">
        <w:rPr>
          <w:rFonts w:ascii="Times New Roman" w:hAnsi="Times New Roman" w:cs="Times New Roman"/>
          <w:sz w:val="24"/>
          <w:szCs w:val="24"/>
        </w:rPr>
        <w:t xml:space="preserve"> by Baasch et al. (2022), as the foundational layer of landcover information for our study. Since this layer was based on landcover from 2005, we modified both in-channel and some aspects of off-channel landcover </w:t>
      </w:r>
      <w:r w:rsidR="00F4080F" w:rsidRPr="00FC3385">
        <w:rPr>
          <w:rFonts w:ascii="Times New Roman" w:hAnsi="Times New Roman" w:cs="Times New Roman"/>
          <w:sz w:val="24"/>
          <w:szCs w:val="24"/>
        </w:rPr>
        <w:t xml:space="preserve">annually </w:t>
      </w:r>
      <w:r w:rsidR="006B50CA" w:rsidRPr="00FC3385">
        <w:rPr>
          <w:rFonts w:ascii="Times New Roman" w:hAnsi="Times New Roman" w:cs="Times New Roman"/>
          <w:sz w:val="24"/>
          <w:szCs w:val="24"/>
        </w:rPr>
        <w:t>to better represent the conditions available to whooping cranes</w:t>
      </w:r>
      <w:r w:rsidR="00F4080F" w:rsidRPr="00FC3385">
        <w:rPr>
          <w:rFonts w:ascii="Times New Roman" w:hAnsi="Times New Roman" w:cs="Times New Roman"/>
          <w:sz w:val="24"/>
          <w:szCs w:val="24"/>
        </w:rPr>
        <w:t xml:space="preserve"> to roost</w:t>
      </w:r>
      <w:r w:rsidR="006B50CA" w:rsidRPr="00FC3385">
        <w:rPr>
          <w:rFonts w:ascii="Times New Roman" w:hAnsi="Times New Roman" w:cs="Times New Roman"/>
          <w:sz w:val="24"/>
          <w:szCs w:val="24"/>
        </w:rPr>
        <w:t xml:space="preserve"> </w:t>
      </w:r>
      <w:r w:rsidR="006A6DB8" w:rsidRPr="00FC3385">
        <w:rPr>
          <w:rFonts w:ascii="Times New Roman" w:hAnsi="Times New Roman" w:cs="Times New Roman"/>
          <w:sz w:val="24"/>
          <w:szCs w:val="24"/>
        </w:rPr>
        <w:t>within a given year</w:t>
      </w:r>
      <w:r w:rsidR="006B50CA" w:rsidRPr="00FC3385">
        <w:rPr>
          <w:rFonts w:ascii="Times New Roman" w:hAnsi="Times New Roman" w:cs="Times New Roman"/>
          <w:sz w:val="24"/>
          <w:szCs w:val="24"/>
        </w:rPr>
        <w:t xml:space="preserve">. </w:t>
      </w:r>
    </w:p>
    <w:p w14:paraId="341E6B68" w14:textId="6C336F10" w:rsidR="00F12112" w:rsidRDefault="008B03D3" w:rsidP="00F369A2">
      <w:pPr>
        <w:spacing w:after="160" w:line="480" w:lineRule="auto"/>
        <w:ind w:firstLine="720"/>
        <w:rPr>
          <w:rFonts w:ascii="Times New Roman" w:hAnsi="Times New Roman" w:cs="Times New Roman"/>
          <w:sz w:val="24"/>
          <w:szCs w:val="24"/>
        </w:rPr>
      </w:pPr>
      <w:r w:rsidRPr="00FC3385">
        <w:rPr>
          <w:rFonts w:ascii="Times New Roman" w:hAnsi="Times New Roman" w:cs="Times New Roman"/>
          <w:sz w:val="24"/>
          <w:szCs w:val="24"/>
        </w:rPr>
        <w:t xml:space="preserve">In-channel conditions </w:t>
      </w:r>
      <w:r w:rsidR="000F6B00" w:rsidRPr="00FC3385">
        <w:rPr>
          <w:rFonts w:ascii="Times New Roman" w:hAnsi="Times New Roman" w:cs="Times New Roman"/>
          <w:sz w:val="24"/>
          <w:szCs w:val="24"/>
        </w:rPr>
        <w:t xml:space="preserve">from the 2005 land cover </w:t>
      </w:r>
      <w:r w:rsidRPr="00FC3385">
        <w:rPr>
          <w:rFonts w:ascii="Times New Roman" w:hAnsi="Times New Roman" w:cs="Times New Roman"/>
          <w:sz w:val="24"/>
          <w:szCs w:val="24"/>
        </w:rPr>
        <w:t>were</w:t>
      </w:r>
      <w:r w:rsidR="00446B67" w:rsidRPr="00FC3385">
        <w:rPr>
          <w:rFonts w:ascii="Times New Roman" w:hAnsi="Times New Roman" w:cs="Times New Roman"/>
          <w:sz w:val="24"/>
          <w:szCs w:val="24"/>
        </w:rPr>
        <w:t xml:space="preserve"> replaced</w:t>
      </w:r>
      <w:r w:rsidRPr="00FC3385">
        <w:rPr>
          <w:rFonts w:ascii="Times New Roman" w:hAnsi="Times New Roman" w:cs="Times New Roman"/>
          <w:sz w:val="24"/>
          <w:szCs w:val="24"/>
        </w:rPr>
        <w:t xml:space="preserve"> with </w:t>
      </w:r>
      <w:r w:rsidR="006B50CA" w:rsidRPr="00FC3385">
        <w:rPr>
          <w:rFonts w:ascii="Times New Roman" w:hAnsi="Times New Roman" w:cs="Times New Roman"/>
          <w:sz w:val="24"/>
          <w:szCs w:val="24"/>
        </w:rPr>
        <w:t>object-based classifications and spatial extent of river channel disking</w:t>
      </w:r>
      <w:r w:rsidR="00446B67" w:rsidRPr="00FC3385">
        <w:rPr>
          <w:rFonts w:ascii="Times New Roman" w:hAnsi="Times New Roman" w:cs="Times New Roman"/>
          <w:sz w:val="24"/>
          <w:szCs w:val="24"/>
        </w:rPr>
        <w:t xml:space="preserve"> when necessary to represent annual conditions</w:t>
      </w:r>
      <w:r w:rsidR="006B50CA" w:rsidRPr="00FC3385">
        <w:rPr>
          <w:rFonts w:ascii="Times New Roman" w:hAnsi="Times New Roman" w:cs="Times New Roman"/>
          <w:sz w:val="24"/>
          <w:szCs w:val="24"/>
        </w:rPr>
        <w:t xml:space="preserve">. For years prior to 2015, </w:t>
      </w:r>
      <w:r w:rsidR="00446B67" w:rsidRPr="00FC3385">
        <w:rPr>
          <w:rFonts w:ascii="Times New Roman" w:hAnsi="Times New Roman" w:cs="Times New Roman"/>
          <w:sz w:val="24"/>
          <w:szCs w:val="24"/>
        </w:rPr>
        <w:t>object</w:t>
      </w:r>
      <w:r w:rsidR="006A6DB8" w:rsidRPr="00FC3385">
        <w:rPr>
          <w:rFonts w:ascii="Times New Roman" w:hAnsi="Times New Roman" w:cs="Times New Roman"/>
          <w:sz w:val="24"/>
          <w:szCs w:val="24"/>
        </w:rPr>
        <w:t>-based</w:t>
      </w:r>
      <w:r w:rsidR="006B50CA" w:rsidRPr="00FC3385">
        <w:rPr>
          <w:rFonts w:ascii="Times New Roman" w:hAnsi="Times New Roman" w:cs="Times New Roman"/>
          <w:sz w:val="24"/>
          <w:szCs w:val="24"/>
        </w:rPr>
        <w:t xml:space="preserve"> classification was performed in </w:t>
      </w:r>
      <w:proofErr w:type="spellStart"/>
      <w:r w:rsidR="00446B67" w:rsidRPr="00FC3385">
        <w:rPr>
          <w:rFonts w:ascii="Times New Roman" w:eastAsia="Times New Roman" w:hAnsi="Times New Roman" w:cs="Times New Roman"/>
          <w:sz w:val="24"/>
          <w:szCs w:val="24"/>
        </w:rPr>
        <w:t>eCognition</w:t>
      </w:r>
      <w:proofErr w:type="spellEnd"/>
      <w:r w:rsidR="00446B67" w:rsidRPr="00FC3385">
        <w:rPr>
          <w:rFonts w:ascii="Times New Roman" w:eastAsia="Times New Roman" w:hAnsi="Times New Roman" w:cs="Times New Roman"/>
          <w:sz w:val="24"/>
          <w:szCs w:val="24"/>
        </w:rPr>
        <w:t xml:space="preserve"> (Trimble Geospatial, 2016. Version 1.3.1, Colorado, U.S.)</w:t>
      </w:r>
      <w:r w:rsidR="006B50CA" w:rsidRPr="00FC3385">
        <w:rPr>
          <w:rFonts w:ascii="Times New Roman" w:hAnsi="Times New Roman" w:cs="Times New Roman"/>
          <w:sz w:val="24"/>
          <w:szCs w:val="24"/>
        </w:rPr>
        <w:t xml:space="preserve"> using </w:t>
      </w:r>
      <w:r w:rsidR="00F12112">
        <w:rPr>
          <w:rFonts w:ascii="Times New Roman" w:hAnsi="Times New Roman" w:cs="Times New Roman"/>
          <w:sz w:val="24"/>
          <w:szCs w:val="24"/>
        </w:rPr>
        <w:t xml:space="preserve">annual </w:t>
      </w:r>
      <w:r w:rsidR="006B50CA" w:rsidRPr="00FC3385">
        <w:rPr>
          <w:rFonts w:ascii="Times New Roman" w:hAnsi="Times New Roman" w:cs="Times New Roman"/>
          <w:sz w:val="24"/>
          <w:szCs w:val="24"/>
        </w:rPr>
        <w:t xml:space="preserve">aerial imagery to </w:t>
      </w:r>
      <w:r w:rsidR="004752E1" w:rsidRPr="00FC3385">
        <w:rPr>
          <w:rFonts w:ascii="Times New Roman" w:hAnsi="Times New Roman" w:cs="Times New Roman"/>
          <w:sz w:val="24"/>
          <w:szCs w:val="24"/>
        </w:rPr>
        <w:t>identif</w:t>
      </w:r>
      <w:r w:rsidR="004752E1">
        <w:rPr>
          <w:rFonts w:ascii="Times New Roman" w:hAnsi="Times New Roman" w:cs="Times New Roman"/>
          <w:sz w:val="24"/>
          <w:szCs w:val="24"/>
        </w:rPr>
        <w:t>y</w:t>
      </w:r>
      <w:r w:rsidR="004752E1" w:rsidRPr="00FC3385">
        <w:rPr>
          <w:rFonts w:ascii="Times New Roman" w:hAnsi="Times New Roman" w:cs="Times New Roman"/>
          <w:sz w:val="24"/>
          <w:szCs w:val="24"/>
        </w:rPr>
        <w:t xml:space="preserve"> </w:t>
      </w:r>
      <w:r w:rsidR="006B50CA" w:rsidRPr="00FC3385">
        <w:rPr>
          <w:rFonts w:ascii="Times New Roman" w:hAnsi="Times New Roman" w:cs="Times New Roman"/>
          <w:sz w:val="24"/>
          <w:szCs w:val="24"/>
        </w:rPr>
        <w:t>water</w:t>
      </w:r>
      <w:r w:rsidR="00F4080F" w:rsidRPr="00FC3385">
        <w:rPr>
          <w:rFonts w:ascii="Times New Roman" w:hAnsi="Times New Roman" w:cs="Times New Roman"/>
          <w:sz w:val="24"/>
          <w:szCs w:val="24"/>
        </w:rPr>
        <w:t xml:space="preserve"> and sand</w:t>
      </w:r>
      <w:r w:rsidR="006B50CA" w:rsidRPr="00FC3385">
        <w:rPr>
          <w:rFonts w:ascii="Times New Roman" w:hAnsi="Times New Roman" w:cs="Times New Roman"/>
          <w:sz w:val="24"/>
          <w:szCs w:val="24"/>
        </w:rPr>
        <w:t xml:space="preserve"> within river channels. From 2015-2021, </w:t>
      </w:r>
      <w:r w:rsidR="005665EB" w:rsidRPr="00FC3385">
        <w:rPr>
          <w:rFonts w:ascii="Times New Roman" w:hAnsi="Times New Roman" w:cs="Times New Roman"/>
          <w:sz w:val="24"/>
          <w:szCs w:val="24"/>
        </w:rPr>
        <w:t xml:space="preserve">classifications were performed with </w:t>
      </w:r>
      <w:r w:rsidR="006B50CA" w:rsidRPr="00FC3385">
        <w:rPr>
          <w:rFonts w:ascii="Times New Roman" w:hAnsi="Times New Roman" w:cs="Times New Roman"/>
          <w:sz w:val="24"/>
          <w:szCs w:val="24"/>
        </w:rPr>
        <w:t>LiDAR coverage</w:t>
      </w:r>
      <w:r w:rsidR="005665EB" w:rsidRPr="00FC3385">
        <w:rPr>
          <w:rFonts w:ascii="Times New Roman" w:hAnsi="Times New Roman" w:cs="Times New Roman"/>
          <w:sz w:val="24"/>
          <w:szCs w:val="24"/>
        </w:rPr>
        <w:t xml:space="preserve">, and allowed us to classify </w:t>
      </w:r>
      <w:r w:rsidR="00F4080F" w:rsidRPr="00FC3385">
        <w:rPr>
          <w:rFonts w:ascii="Times New Roman" w:hAnsi="Times New Roman" w:cs="Times New Roman"/>
          <w:sz w:val="24"/>
          <w:szCs w:val="24"/>
        </w:rPr>
        <w:t>water, sand</w:t>
      </w:r>
      <w:r w:rsidR="005665EB" w:rsidRPr="00FC3385">
        <w:rPr>
          <w:rFonts w:ascii="Times New Roman" w:hAnsi="Times New Roman" w:cs="Times New Roman"/>
          <w:sz w:val="24"/>
          <w:szCs w:val="24"/>
        </w:rPr>
        <w:t xml:space="preserve">, </w:t>
      </w:r>
      <w:r w:rsidR="00F12112">
        <w:rPr>
          <w:rFonts w:ascii="Times New Roman" w:hAnsi="Times New Roman" w:cs="Times New Roman"/>
          <w:sz w:val="24"/>
          <w:szCs w:val="24"/>
        </w:rPr>
        <w:t xml:space="preserve">and </w:t>
      </w:r>
      <w:r w:rsidR="005665EB" w:rsidRPr="00FC3385">
        <w:rPr>
          <w:rFonts w:ascii="Times New Roman" w:hAnsi="Times New Roman" w:cs="Times New Roman"/>
          <w:sz w:val="24"/>
          <w:szCs w:val="24"/>
        </w:rPr>
        <w:t>vegetation &lt;2 ft, 2-6 ft, 6-15 ft, and &gt;15 ft in height within river channels.</w:t>
      </w:r>
      <w:r w:rsidR="00446B67" w:rsidRPr="00FC3385">
        <w:rPr>
          <w:rFonts w:ascii="Times New Roman" w:hAnsi="Times New Roman" w:cs="Times New Roman"/>
          <w:sz w:val="24"/>
          <w:szCs w:val="24"/>
        </w:rPr>
        <w:t xml:space="preserve"> </w:t>
      </w:r>
      <w:r w:rsidR="005665EB" w:rsidRPr="00FC3385">
        <w:rPr>
          <w:rFonts w:ascii="Times New Roman" w:hAnsi="Times New Roman" w:cs="Times New Roman"/>
          <w:sz w:val="24"/>
          <w:szCs w:val="24"/>
        </w:rPr>
        <w:t xml:space="preserve">In </w:t>
      </w:r>
      <w:r w:rsidR="006A6DB8" w:rsidRPr="00FC3385">
        <w:rPr>
          <w:rFonts w:ascii="Times New Roman" w:hAnsi="Times New Roman" w:cs="Times New Roman"/>
          <w:sz w:val="24"/>
          <w:szCs w:val="24"/>
        </w:rPr>
        <w:t>addition</w:t>
      </w:r>
      <w:r w:rsidR="005665EB" w:rsidRPr="00FC3385">
        <w:rPr>
          <w:rFonts w:ascii="Times New Roman" w:hAnsi="Times New Roman" w:cs="Times New Roman"/>
          <w:sz w:val="24"/>
          <w:szCs w:val="24"/>
        </w:rPr>
        <w:t xml:space="preserve"> to object-based classifications, we also included the spatial extent of river channel disking </w:t>
      </w:r>
      <w:r w:rsidR="00F12112">
        <w:rPr>
          <w:rFonts w:ascii="Times New Roman" w:hAnsi="Times New Roman" w:cs="Times New Roman"/>
          <w:sz w:val="24"/>
          <w:szCs w:val="24"/>
        </w:rPr>
        <w:t>within</w:t>
      </w:r>
      <w:r w:rsidR="005665EB" w:rsidRPr="00FC3385">
        <w:rPr>
          <w:rFonts w:ascii="Times New Roman" w:hAnsi="Times New Roman" w:cs="Times New Roman"/>
          <w:sz w:val="24"/>
          <w:szCs w:val="24"/>
        </w:rPr>
        <w:t xml:space="preserve"> our study as disking may have </w:t>
      </w:r>
      <w:r w:rsidR="00446B67" w:rsidRPr="00FC3385">
        <w:rPr>
          <w:rFonts w:ascii="Times New Roman" w:hAnsi="Times New Roman" w:cs="Times New Roman"/>
          <w:sz w:val="24"/>
          <w:szCs w:val="24"/>
        </w:rPr>
        <w:lastRenderedPageBreak/>
        <w:t>occurred</w:t>
      </w:r>
      <w:r w:rsidR="005665EB" w:rsidRPr="00FC3385">
        <w:rPr>
          <w:rFonts w:ascii="Times New Roman" w:hAnsi="Times New Roman" w:cs="Times New Roman"/>
          <w:sz w:val="24"/>
          <w:szCs w:val="24"/>
        </w:rPr>
        <w:t xml:space="preserve"> after imagery was acquired each year. Areas where disking took place </w:t>
      </w:r>
      <w:r w:rsidR="006A6DB8" w:rsidRPr="00FC3385">
        <w:rPr>
          <w:rFonts w:ascii="Times New Roman" w:hAnsi="Times New Roman" w:cs="Times New Roman"/>
          <w:sz w:val="24"/>
          <w:szCs w:val="24"/>
        </w:rPr>
        <w:t>were</w:t>
      </w:r>
      <w:r w:rsidR="005665EB" w:rsidRPr="00FC3385">
        <w:rPr>
          <w:rFonts w:ascii="Times New Roman" w:hAnsi="Times New Roman" w:cs="Times New Roman"/>
          <w:sz w:val="24"/>
          <w:szCs w:val="24"/>
        </w:rPr>
        <w:t xml:space="preserve"> assumed to be sand and water </w:t>
      </w:r>
      <w:r w:rsidR="006A6DB8" w:rsidRPr="00FC3385">
        <w:rPr>
          <w:rFonts w:ascii="Times New Roman" w:hAnsi="Times New Roman" w:cs="Times New Roman"/>
          <w:sz w:val="24"/>
          <w:szCs w:val="24"/>
        </w:rPr>
        <w:t xml:space="preserve">for the </w:t>
      </w:r>
      <w:r w:rsidR="008A05B4">
        <w:rPr>
          <w:rFonts w:ascii="Times New Roman" w:hAnsi="Times New Roman" w:cs="Times New Roman"/>
          <w:sz w:val="24"/>
          <w:szCs w:val="24"/>
        </w:rPr>
        <w:t>fall</w:t>
      </w:r>
      <w:r w:rsidR="008A05B4" w:rsidRPr="00FC3385">
        <w:rPr>
          <w:rFonts w:ascii="Times New Roman" w:hAnsi="Times New Roman" w:cs="Times New Roman"/>
          <w:sz w:val="24"/>
          <w:szCs w:val="24"/>
        </w:rPr>
        <w:t xml:space="preserve"> </w:t>
      </w:r>
      <w:r w:rsidR="006A6DB8" w:rsidRPr="00FC3385">
        <w:rPr>
          <w:rFonts w:ascii="Times New Roman" w:hAnsi="Times New Roman" w:cs="Times New Roman"/>
          <w:sz w:val="24"/>
          <w:szCs w:val="24"/>
        </w:rPr>
        <w:t>in which they occurred</w:t>
      </w:r>
      <w:r w:rsidR="008A05B4">
        <w:rPr>
          <w:rFonts w:ascii="Times New Roman" w:hAnsi="Times New Roman" w:cs="Times New Roman"/>
          <w:sz w:val="24"/>
          <w:szCs w:val="24"/>
        </w:rPr>
        <w:t xml:space="preserve"> and the spring of the following year</w:t>
      </w:r>
      <w:r w:rsidR="005665EB" w:rsidRPr="00FC3385">
        <w:rPr>
          <w:rFonts w:ascii="Times New Roman" w:hAnsi="Times New Roman" w:cs="Times New Roman"/>
          <w:sz w:val="24"/>
          <w:szCs w:val="24"/>
        </w:rPr>
        <w:t xml:space="preserve">. </w:t>
      </w:r>
    </w:p>
    <w:p w14:paraId="307DD610" w14:textId="14E34F3A" w:rsidR="00F369A2" w:rsidRPr="00C12155" w:rsidRDefault="006A6DB8" w:rsidP="008F5549">
      <w:pPr>
        <w:spacing w:after="160" w:line="480" w:lineRule="auto"/>
        <w:ind w:firstLine="720"/>
        <w:rPr>
          <w:rFonts w:ascii="Times New Roman" w:hAnsi="Times New Roman" w:cs="Times New Roman"/>
          <w:sz w:val="24"/>
          <w:szCs w:val="24"/>
        </w:rPr>
      </w:pPr>
      <w:r w:rsidRPr="00FC3385">
        <w:rPr>
          <w:rFonts w:ascii="Times New Roman" w:hAnsi="Times New Roman" w:cs="Times New Roman"/>
          <w:sz w:val="24"/>
          <w:szCs w:val="24"/>
        </w:rPr>
        <w:t xml:space="preserve">Off-channel modifications </w:t>
      </w:r>
      <w:r w:rsidR="004752E1">
        <w:rPr>
          <w:rFonts w:ascii="Times New Roman" w:hAnsi="Times New Roman" w:cs="Times New Roman"/>
          <w:sz w:val="24"/>
          <w:szCs w:val="24"/>
        </w:rPr>
        <w:t xml:space="preserve">of the 2005 base layer </w:t>
      </w:r>
      <w:r w:rsidRPr="00FC3385">
        <w:rPr>
          <w:rFonts w:ascii="Times New Roman" w:hAnsi="Times New Roman" w:cs="Times New Roman"/>
          <w:sz w:val="24"/>
          <w:szCs w:val="24"/>
        </w:rPr>
        <w:t xml:space="preserve">included both tree clearing and </w:t>
      </w:r>
      <w:r w:rsidR="004752E1">
        <w:rPr>
          <w:rFonts w:ascii="Times New Roman" w:hAnsi="Times New Roman" w:cs="Times New Roman"/>
          <w:sz w:val="24"/>
          <w:szCs w:val="24"/>
        </w:rPr>
        <w:t xml:space="preserve">alternation among </w:t>
      </w:r>
      <w:r w:rsidRPr="00FC3385">
        <w:rPr>
          <w:rFonts w:ascii="Times New Roman" w:hAnsi="Times New Roman" w:cs="Times New Roman"/>
          <w:sz w:val="24"/>
          <w:szCs w:val="24"/>
        </w:rPr>
        <w:t>specific crop types.</w:t>
      </w:r>
      <w:r w:rsidR="00A70FF9" w:rsidRPr="00A70FF9">
        <w:rPr>
          <w:rFonts w:ascii="Times New Roman" w:hAnsi="Times New Roman" w:cs="Times New Roman"/>
          <w:sz w:val="24"/>
          <w:szCs w:val="24"/>
        </w:rPr>
        <w:t xml:space="preserve"> </w:t>
      </w:r>
      <w:r w:rsidR="00A70FF9" w:rsidRPr="0087165D">
        <w:rPr>
          <w:rFonts w:ascii="Times New Roman" w:hAnsi="Times New Roman" w:cs="Times New Roman"/>
          <w:sz w:val="24"/>
          <w:szCs w:val="24"/>
        </w:rPr>
        <w:t xml:space="preserve">The Program and other conservation organizations have conducted large-scale removal of trees for whooping and sandhill crane habitat since Brei and Bishop (2008) was created. </w:t>
      </w:r>
      <w:r w:rsidRPr="00FC3385">
        <w:rPr>
          <w:rFonts w:ascii="Times New Roman" w:hAnsi="Times New Roman" w:cs="Times New Roman"/>
          <w:sz w:val="24"/>
          <w:szCs w:val="24"/>
        </w:rPr>
        <w:t xml:space="preserve">Tree clearings </w:t>
      </w:r>
      <w:r w:rsidR="009428E5">
        <w:rPr>
          <w:rFonts w:ascii="Times New Roman" w:hAnsi="Times New Roman" w:cs="Times New Roman"/>
          <w:sz w:val="24"/>
          <w:szCs w:val="24"/>
        </w:rPr>
        <w:t>were defined as the removal of gallery forests</w:t>
      </w:r>
      <w:r w:rsidR="009428E5" w:rsidRPr="00FC3385">
        <w:rPr>
          <w:rFonts w:ascii="Times New Roman" w:hAnsi="Times New Roman" w:cs="Times New Roman"/>
          <w:sz w:val="24"/>
          <w:szCs w:val="24"/>
        </w:rPr>
        <w:t xml:space="preserve"> </w:t>
      </w:r>
      <w:r w:rsidR="009428E5">
        <w:rPr>
          <w:rFonts w:ascii="Times New Roman" w:hAnsi="Times New Roman" w:cs="Times New Roman"/>
          <w:sz w:val="24"/>
          <w:szCs w:val="24"/>
        </w:rPr>
        <w:t>consisting of mainly cottonwoods (</w:t>
      </w:r>
      <w:r w:rsidR="009428E5" w:rsidRPr="009428E5">
        <w:rPr>
          <w:rFonts w:ascii="Times New Roman" w:hAnsi="Times New Roman" w:cs="Times New Roman"/>
          <w:i/>
          <w:iCs/>
          <w:sz w:val="24"/>
          <w:szCs w:val="24"/>
        </w:rPr>
        <w:t xml:space="preserve">Populus </w:t>
      </w:r>
      <w:proofErr w:type="spellStart"/>
      <w:r w:rsidR="009428E5" w:rsidRPr="009428E5">
        <w:rPr>
          <w:rFonts w:ascii="Times New Roman" w:hAnsi="Times New Roman" w:cs="Times New Roman"/>
          <w:i/>
          <w:iCs/>
          <w:sz w:val="24"/>
          <w:szCs w:val="24"/>
        </w:rPr>
        <w:t>deltoides</w:t>
      </w:r>
      <w:proofErr w:type="spellEnd"/>
      <w:r w:rsidR="009428E5">
        <w:rPr>
          <w:rFonts w:ascii="Times New Roman" w:hAnsi="Times New Roman" w:cs="Times New Roman"/>
          <w:sz w:val="24"/>
          <w:szCs w:val="24"/>
        </w:rPr>
        <w:t xml:space="preserve">) and </w:t>
      </w:r>
      <w:r w:rsidRPr="00FC3385">
        <w:rPr>
          <w:rFonts w:ascii="Times New Roman" w:hAnsi="Times New Roman" w:cs="Times New Roman"/>
          <w:sz w:val="24"/>
          <w:szCs w:val="24"/>
        </w:rPr>
        <w:t>were identified</w:t>
      </w:r>
      <w:r w:rsidR="009428E5">
        <w:rPr>
          <w:rFonts w:ascii="Times New Roman" w:hAnsi="Times New Roman" w:cs="Times New Roman"/>
          <w:sz w:val="24"/>
          <w:szCs w:val="24"/>
        </w:rPr>
        <w:t xml:space="preserve"> from the Program’s land management geodatabase, as well as aerial imagery from</w:t>
      </w:r>
      <w:r w:rsidR="004752E1" w:rsidRPr="00FC3385">
        <w:rPr>
          <w:rFonts w:ascii="Times New Roman" w:hAnsi="Times New Roman" w:cs="Times New Roman"/>
          <w:sz w:val="24"/>
          <w:szCs w:val="24"/>
        </w:rPr>
        <w:t xml:space="preserve"> </w:t>
      </w:r>
      <w:r w:rsidRPr="00FC3385">
        <w:rPr>
          <w:rFonts w:ascii="Times New Roman" w:hAnsi="Times New Roman" w:cs="Times New Roman"/>
          <w:sz w:val="24"/>
          <w:szCs w:val="24"/>
        </w:rPr>
        <w:t>2005</w:t>
      </w:r>
      <w:r w:rsidR="004752E1">
        <w:rPr>
          <w:rFonts w:ascii="Times New Roman" w:hAnsi="Times New Roman" w:cs="Times New Roman"/>
          <w:sz w:val="24"/>
          <w:szCs w:val="24"/>
        </w:rPr>
        <w:t xml:space="preserve"> </w:t>
      </w:r>
      <w:r w:rsidR="009428E5">
        <w:rPr>
          <w:rFonts w:ascii="Times New Roman" w:hAnsi="Times New Roman" w:cs="Times New Roman"/>
          <w:sz w:val="24"/>
          <w:szCs w:val="24"/>
        </w:rPr>
        <w:t xml:space="preserve">to 2021. </w:t>
      </w:r>
      <w:r w:rsidR="007E54DA" w:rsidRPr="007E54DA">
        <w:rPr>
          <w:rFonts w:ascii="Times New Roman" w:hAnsi="Times New Roman" w:cs="Times New Roman"/>
          <w:sz w:val="24"/>
          <w:szCs w:val="24"/>
        </w:rPr>
        <w:t xml:space="preserve">Off-channel annual landcover products provide mainly information on crop rotation outside of the floodplain. Tree clearings occurred within the floodplain where best available information is the static Baasch et al </w:t>
      </w:r>
      <w:r w:rsidR="007E54DA">
        <w:rPr>
          <w:rFonts w:ascii="Times New Roman" w:hAnsi="Times New Roman" w:cs="Times New Roman"/>
          <w:sz w:val="24"/>
          <w:szCs w:val="24"/>
        </w:rPr>
        <w:t>(</w:t>
      </w:r>
      <w:r w:rsidR="007E54DA" w:rsidRPr="007E54DA">
        <w:rPr>
          <w:rFonts w:ascii="Times New Roman" w:hAnsi="Times New Roman" w:cs="Times New Roman"/>
          <w:sz w:val="24"/>
          <w:szCs w:val="24"/>
        </w:rPr>
        <w:t>2022</w:t>
      </w:r>
      <w:r w:rsidR="007E54DA">
        <w:rPr>
          <w:rFonts w:ascii="Times New Roman" w:hAnsi="Times New Roman" w:cs="Times New Roman"/>
          <w:sz w:val="24"/>
          <w:szCs w:val="24"/>
        </w:rPr>
        <w:t>)</w:t>
      </w:r>
      <w:r w:rsidR="007E54DA" w:rsidRPr="007E54DA">
        <w:rPr>
          <w:rFonts w:ascii="Times New Roman" w:hAnsi="Times New Roman" w:cs="Times New Roman"/>
          <w:sz w:val="24"/>
          <w:szCs w:val="24"/>
        </w:rPr>
        <w:t xml:space="preserve"> layer. After updating this static layer by replacing areas of tree removal with upland grassland, we used aerial imagery to confirm the assumption of grassland structure moving forward through time, but no subsequent landcover products were available to provide a finer scale assessment.</w:t>
      </w:r>
      <w:r w:rsidR="007E54DA">
        <w:rPr>
          <w:rFonts w:ascii="Times New Roman" w:hAnsi="Times New Roman" w:cs="Times New Roman"/>
          <w:sz w:val="24"/>
          <w:szCs w:val="24"/>
        </w:rPr>
        <w:t xml:space="preserve"> </w:t>
      </w:r>
      <w:r w:rsidR="006F684A" w:rsidRPr="00FC3385">
        <w:rPr>
          <w:rFonts w:ascii="Times New Roman" w:hAnsi="Times New Roman" w:cs="Times New Roman"/>
          <w:sz w:val="24"/>
          <w:szCs w:val="24"/>
        </w:rPr>
        <w:t xml:space="preserve">We also </w:t>
      </w:r>
      <w:r w:rsidR="0095110B" w:rsidRPr="00FC3385">
        <w:rPr>
          <w:rFonts w:ascii="Times New Roman" w:hAnsi="Times New Roman" w:cs="Times New Roman"/>
          <w:sz w:val="24"/>
          <w:szCs w:val="24"/>
        </w:rPr>
        <w:t xml:space="preserve">populated all upland agricultural areas, identified in Baasch et al. (2022), with annual crop type information from the </w:t>
      </w:r>
      <w:r w:rsidR="00446B67" w:rsidRPr="00FC3385">
        <w:rPr>
          <w:rFonts w:ascii="Times New Roman" w:hAnsi="Times New Roman" w:cs="Times New Roman"/>
          <w:sz w:val="24"/>
          <w:szCs w:val="24"/>
        </w:rPr>
        <w:t xml:space="preserve">National Agricultural Statistics Service’s Crop Data Layer (CDL; </w:t>
      </w:r>
      <w:r w:rsidR="00446B67" w:rsidRPr="00FC3385">
        <w:rPr>
          <w:rFonts w:ascii="Times New Roman" w:hAnsi="Times New Roman" w:cs="Times New Roman"/>
          <w:sz w:val="24"/>
          <w:szCs w:val="24"/>
        </w:rPr>
        <w:fldChar w:fldCharType="begin"/>
      </w:r>
      <w:r w:rsidR="00446B67" w:rsidRPr="00FC3385">
        <w:rPr>
          <w:rFonts w:ascii="Times New Roman" w:hAnsi="Times New Roman" w:cs="Times New Roman"/>
          <w:sz w:val="24"/>
          <w:szCs w:val="24"/>
        </w:rPr>
        <w:instrText xml:space="preserve"> ADDIN ZOTERO_ITEM CSL_CITATION {"citationID":"sEaPGhhN","properties":{"formattedCitation":"(Boryan et al. 2011)","plainCitation":"(Boryan et al. 2011)","dontUpdate":true,"noteIndex":0},"citationItems":[{"id":2445,"uris":["http://zotero.org/users/1871601/items/K5FAI5Z2"],"itemData":{"id":2445,"type":"article-journal","abstract":"The National Agricultural Statistics Service (NASS) of the US Department of Agriculture (USDA) produces the Cropland Data Layer (CDL) product, which is a raster-formatted, geo-referenced, crop-specific, land cover map. CDL program inputs include medium resolution satellite imagery, USDA collected ground truth and other ancillary data, such as the National Land Cover Data set. A decision tree-supervised classification method is used to generate the freely available state-level crop cover classifications and provide crop acreage estimates based upon the CDL and NASS June Agricultural Survey ground truth to the NASS Agricultural Statistics Board. This paper provides an overview of the NASS CDL program. It describes various input data, processing procedures, classification and validation, accuracy assessment, CDL product specifications, dissemination venues and the crop acreage estimation methodology. In general, total crop mapping accuracies for the 2009 CDLs ranged from 85% to 95% for the major crop categories.","container-title":"Geocarto International","DOI":"10.1080/10106049.2011.562309","ISSN":"1010-6049","issue":"5","note":"publisher: Taylor &amp; Francis\n_eprint: https://doi.org/10.1080/10106049.2011.562309","page":"341-358","source":"Taylor and Francis+NEJM","title":"Monitoring US agriculture: the US Department of Agriculture, National Agricultural Statistics Service, Cropland Data Layer Program","title-short":"Monitoring US agriculture","volume":"26","author":[{"family":"Boryan","given":"Claire"},{"family":"Yang","given":"Zhengwei"},{"family":"Mueller","given":"Rick"},{"family":"Craig","given":"Mike"}],"issued":{"date-parts":[["2011",8,1]]}}}],"schema":"https://github.com/citation-style-language/schema/raw/master/csl-citation.json"} </w:instrText>
      </w:r>
      <w:r w:rsidR="00446B67" w:rsidRPr="00FC3385">
        <w:rPr>
          <w:rFonts w:ascii="Times New Roman" w:hAnsi="Times New Roman" w:cs="Times New Roman"/>
          <w:sz w:val="24"/>
          <w:szCs w:val="24"/>
        </w:rPr>
        <w:fldChar w:fldCharType="separate"/>
      </w:r>
      <w:r w:rsidR="00446B67" w:rsidRPr="00FC3385">
        <w:rPr>
          <w:rFonts w:ascii="Times New Roman" w:hAnsi="Times New Roman" w:cs="Times New Roman"/>
          <w:sz w:val="24"/>
          <w:szCs w:val="24"/>
        </w:rPr>
        <w:t>Boryan et al. 2011; Table 1)</w:t>
      </w:r>
      <w:r w:rsidR="00446B67" w:rsidRPr="00FC3385">
        <w:rPr>
          <w:rFonts w:ascii="Times New Roman" w:hAnsi="Times New Roman" w:cs="Times New Roman"/>
          <w:sz w:val="24"/>
          <w:szCs w:val="24"/>
        </w:rPr>
        <w:fldChar w:fldCharType="end"/>
      </w:r>
      <w:r w:rsidR="00446B67" w:rsidRPr="00FC3385">
        <w:rPr>
          <w:rFonts w:ascii="Times New Roman" w:hAnsi="Times New Roman" w:cs="Times New Roman"/>
          <w:sz w:val="24"/>
          <w:szCs w:val="24"/>
        </w:rPr>
        <w:t>.</w:t>
      </w:r>
      <w:r w:rsidR="009708C8">
        <w:rPr>
          <w:rFonts w:ascii="Times New Roman" w:hAnsi="Times New Roman" w:cs="Times New Roman"/>
          <w:sz w:val="24"/>
          <w:szCs w:val="24"/>
        </w:rPr>
        <w:t xml:space="preserve"> Whooping cranes have been observed more frequently in corn fields compared to other crop types (Howlin and Nasman 2017), which may suggest increased corn near a roost location may be preferred. Alfalfa and soybeans </w:t>
      </w:r>
      <w:r w:rsidR="008F5549">
        <w:rPr>
          <w:rFonts w:ascii="Times New Roman" w:hAnsi="Times New Roman" w:cs="Times New Roman"/>
          <w:sz w:val="24"/>
          <w:szCs w:val="24"/>
        </w:rPr>
        <w:t>may also be</w:t>
      </w:r>
      <w:r w:rsidR="009708C8">
        <w:rPr>
          <w:rFonts w:ascii="Times New Roman" w:hAnsi="Times New Roman" w:cs="Times New Roman"/>
          <w:sz w:val="24"/>
          <w:szCs w:val="24"/>
        </w:rPr>
        <w:t xml:space="preserve"> associated with whooping crane use during stopover activities (Caven et al. </w:t>
      </w:r>
      <w:r w:rsidR="008F5549">
        <w:rPr>
          <w:rFonts w:ascii="Times New Roman" w:hAnsi="Times New Roman" w:cs="Times New Roman"/>
          <w:sz w:val="24"/>
          <w:szCs w:val="24"/>
        </w:rPr>
        <w:t>2021</w:t>
      </w:r>
      <w:r w:rsidR="009708C8">
        <w:rPr>
          <w:rFonts w:ascii="Times New Roman" w:hAnsi="Times New Roman" w:cs="Times New Roman"/>
          <w:sz w:val="24"/>
          <w:szCs w:val="24"/>
        </w:rPr>
        <w:t>)</w:t>
      </w:r>
      <w:r w:rsidR="00E84417">
        <w:rPr>
          <w:rFonts w:ascii="Times New Roman" w:hAnsi="Times New Roman" w:cs="Times New Roman"/>
          <w:sz w:val="24"/>
          <w:szCs w:val="24"/>
        </w:rPr>
        <w:t>.</w:t>
      </w:r>
      <w:r w:rsidR="002B629A">
        <w:rPr>
          <w:rFonts w:ascii="Times New Roman" w:hAnsi="Times New Roman" w:cs="Times New Roman"/>
          <w:sz w:val="24"/>
          <w:szCs w:val="24"/>
        </w:rPr>
        <w:t xml:space="preserve"> S</w:t>
      </w:r>
      <w:r w:rsidR="00B44C2F" w:rsidRPr="00FC3385">
        <w:rPr>
          <w:rFonts w:ascii="Times New Roman" w:hAnsi="Times New Roman" w:cs="Times New Roman"/>
          <w:sz w:val="24"/>
          <w:szCs w:val="24"/>
        </w:rPr>
        <w:t xml:space="preserve">ince all the spatial data sources to develop these landscapes were created from annual fall conditions, each annual representation was used to </w:t>
      </w:r>
      <w:r w:rsidR="00B44C2F" w:rsidRPr="00C12155">
        <w:rPr>
          <w:rFonts w:ascii="Times New Roman" w:hAnsi="Times New Roman" w:cs="Times New Roman"/>
          <w:sz w:val="24"/>
          <w:szCs w:val="24"/>
        </w:rPr>
        <w:t xml:space="preserve">derive explanatory variables in the fall of that year and the spring of the next year. </w:t>
      </w:r>
    </w:p>
    <w:p w14:paraId="7A7490CB" w14:textId="1E627A7B" w:rsidR="00F369A2" w:rsidRDefault="00F369A2" w:rsidP="00F369A2">
      <w:pPr>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lastRenderedPageBreak/>
        <w:t>Table 1.</w:t>
      </w:r>
      <w:r w:rsidRPr="00C12155">
        <w:rPr>
          <w:rFonts w:ascii="Times New Roman" w:eastAsia="Times New Roman" w:hAnsi="Times New Roman" w:cs="Times New Roman"/>
          <w:sz w:val="24"/>
          <w:szCs w:val="24"/>
        </w:rPr>
        <w:t xml:space="preserve"> Sources for landcover classifications used to quantify variables to explain roost selection of whooping cranes on the central Platte River from spring 2001- spring 2022. Similar landcover classes were grouped together to arrive at the more general landcover class represented by the explanatory variable. Landcover designations that correspond to one another across sources are contained within the same table row. </w:t>
      </w:r>
      <w:r w:rsidR="00937936" w:rsidRPr="00C12155">
        <w:rPr>
          <w:rFonts w:ascii="Times New Roman" w:eastAsia="Times New Roman" w:hAnsi="Times New Roman" w:cs="Times New Roman"/>
          <w:sz w:val="24"/>
          <w:szCs w:val="24"/>
        </w:rPr>
        <w:t>See Appendix 1 for more information.</w:t>
      </w:r>
    </w:p>
    <w:p w14:paraId="63EE0919" w14:textId="77777777" w:rsidR="00A53C5D" w:rsidRPr="00C12155" w:rsidRDefault="00A53C5D" w:rsidP="00A53C5D">
      <w:pPr>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Table 1.</w:t>
      </w:r>
      <w:r w:rsidRPr="00C12155">
        <w:rPr>
          <w:rFonts w:ascii="Times New Roman" w:eastAsia="Times New Roman" w:hAnsi="Times New Roman" w:cs="Times New Roman"/>
          <w:sz w:val="24"/>
          <w:szCs w:val="24"/>
        </w:rPr>
        <w:t xml:space="preserve"> Sources for landcover classifications used to quantify variables to explain roost selection of whooping cranes on the central Platte River from spring 2001- spring 2022. Similar landcover classes were grouped together to arrive at the more general landcover class represented by the explanatory variable. Landcover designations that correspond to one another across sources are contained within the same table row. See Appendix 1 for more information.</w:t>
      </w:r>
    </w:p>
    <w:tbl>
      <w:tblPr>
        <w:tblW w:w="9360" w:type="dxa"/>
        <w:tblLook w:val="04A0" w:firstRow="1" w:lastRow="0" w:firstColumn="1" w:lastColumn="0" w:noHBand="0" w:noVBand="1"/>
      </w:tblPr>
      <w:tblGrid>
        <w:gridCol w:w="1350"/>
        <w:gridCol w:w="1344"/>
        <w:gridCol w:w="269"/>
        <w:gridCol w:w="1720"/>
        <w:gridCol w:w="2016"/>
        <w:gridCol w:w="1305"/>
        <w:gridCol w:w="1356"/>
      </w:tblGrid>
      <w:tr w:rsidR="00A53C5D" w:rsidRPr="00C12155" w14:paraId="3BCEAF2B" w14:textId="77777777" w:rsidTr="00034D2D">
        <w:trPr>
          <w:gridAfter w:val="2"/>
          <w:wAfter w:w="2661" w:type="dxa"/>
          <w:trHeight w:val="300"/>
        </w:trPr>
        <w:tc>
          <w:tcPr>
            <w:tcW w:w="1350" w:type="dxa"/>
            <w:tcBorders>
              <w:top w:val="nil"/>
              <w:left w:val="nil"/>
              <w:bottom w:val="single" w:sz="4" w:space="0" w:color="auto"/>
              <w:right w:val="nil"/>
            </w:tcBorders>
          </w:tcPr>
          <w:p w14:paraId="3DE00136" w14:textId="77777777" w:rsidR="00A53C5D" w:rsidRPr="00C12155" w:rsidRDefault="00A53C5D" w:rsidP="00034D2D">
            <w:pPr>
              <w:jc w:val="center"/>
              <w:rPr>
                <w:rFonts w:ascii="Times New Roman" w:eastAsia="Times New Roman" w:hAnsi="Times New Roman" w:cs="Times New Roman"/>
                <w:b/>
                <w:bCs/>
                <w:color w:val="000000"/>
                <w:sz w:val="24"/>
                <w:szCs w:val="24"/>
              </w:rPr>
            </w:pPr>
          </w:p>
        </w:tc>
        <w:tc>
          <w:tcPr>
            <w:tcW w:w="1344" w:type="dxa"/>
            <w:tcBorders>
              <w:top w:val="nil"/>
              <w:left w:val="nil"/>
              <w:bottom w:val="single" w:sz="4" w:space="0" w:color="auto"/>
              <w:right w:val="nil"/>
            </w:tcBorders>
          </w:tcPr>
          <w:p w14:paraId="559B5B7E" w14:textId="77777777" w:rsidR="00A53C5D" w:rsidRPr="00C12155" w:rsidRDefault="00A53C5D" w:rsidP="00034D2D">
            <w:pPr>
              <w:jc w:val="center"/>
              <w:rPr>
                <w:rFonts w:ascii="Times New Roman" w:eastAsia="Times New Roman" w:hAnsi="Times New Roman" w:cs="Times New Roman"/>
                <w:b/>
                <w:bCs/>
                <w:color w:val="000000"/>
                <w:sz w:val="24"/>
                <w:szCs w:val="24"/>
              </w:rPr>
            </w:pPr>
          </w:p>
        </w:tc>
        <w:tc>
          <w:tcPr>
            <w:tcW w:w="1989" w:type="dxa"/>
            <w:gridSpan w:val="2"/>
            <w:tcBorders>
              <w:top w:val="nil"/>
              <w:left w:val="nil"/>
              <w:bottom w:val="single" w:sz="4" w:space="0" w:color="auto"/>
              <w:right w:val="nil"/>
            </w:tcBorders>
          </w:tcPr>
          <w:p w14:paraId="4411D9AC" w14:textId="77777777" w:rsidR="00A53C5D" w:rsidRPr="00C12155" w:rsidRDefault="00A53C5D" w:rsidP="00034D2D">
            <w:pPr>
              <w:jc w:val="center"/>
              <w:rPr>
                <w:rFonts w:ascii="Times New Roman" w:eastAsia="Times New Roman" w:hAnsi="Times New Roman" w:cs="Times New Roman"/>
                <w:b/>
                <w:bCs/>
                <w:color w:val="000000"/>
                <w:sz w:val="24"/>
                <w:szCs w:val="24"/>
              </w:rPr>
            </w:pPr>
          </w:p>
        </w:tc>
        <w:tc>
          <w:tcPr>
            <w:tcW w:w="2016" w:type="dxa"/>
            <w:tcBorders>
              <w:top w:val="nil"/>
              <w:left w:val="nil"/>
              <w:bottom w:val="single" w:sz="4" w:space="0" w:color="auto"/>
              <w:right w:val="nil"/>
            </w:tcBorders>
          </w:tcPr>
          <w:p w14:paraId="7BD880B6" w14:textId="77777777" w:rsidR="00A53C5D" w:rsidRPr="00C12155" w:rsidRDefault="00A53C5D" w:rsidP="00034D2D">
            <w:pPr>
              <w:jc w:val="center"/>
              <w:rPr>
                <w:rFonts w:ascii="Times New Roman" w:eastAsia="Times New Roman" w:hAnsi="Times New Roman" w:cs="Times New Roman"/>
                <w:b/>
                <w:bCs/>
                <w:color w:val="000000"/>
                <w:sz w:val="24"/>
                <w:szCs w:val="24"/>
              </w:rPr>
            </w:pPr>
          </w:p>
        </w:tc>
      </w:tr>
      <w:tr w:rsidR="00A53C5D" w:rsidRPr="00F369A2" w14:paraId="2CDBB574" w14:textId="77777777" w:rsidTr="00034D2D">
        <w:trPr>
          <w:trHeight w:val="300"/>
        </w:trPr>
        <w:tc>
          <w:tcPr>
            <w:tcW w:w="1350" w:type="dxa"/>
            <w:tcBorders>
              <w:top w:val="single" w:sz="4" w:space="0" w:color="auto"/>
              <w:left w:val="nil"/>
              <w:bottom w:val="single" w:sz="4" w:space="0" w:color="auto"/>
              <w:right w:val="nil"/>
            </w:tcBorders>
          </w:tcPr>
          <w:p w14:paraId="0322D194" w14:textId="77777777" w:rsidR="00A53C5D" w:rsidRPr="00F369A2" w:rsidRDefault="00A53C5D" w:rsidP="00034D2D">
            <w:pPr>
              <w:jc w:val="center"/>
              <w:rPr>
                <w:rFonts w:ascii="Times New Roman" w:eastAsia="Times New Roman" w:hAnsi="Times New Roman" w:cs="Times New Roman"/>
                <w:b/>
                <w:bCs/>
                <w:color w:val="000000"/>
                <w:sz w:val="20"/>
                <w:szCs w:val="20"/>
              </w:rPr>
            </w:pPr>
          </w:p>
        </w:tc>
        <w:tc>
          <w:tcPr>
            <w:tcW w:w="1344" w:type="dxa"/>
            <w:tcBorders>
              <w:top w:val="single" w:sz="4" w:space="0" w:color="auto"/>
              <w:left w:val="nil"/>
              <w:bottom w:val="single" w:sz="4" w:space="0" w:color="auto"/>
              <w:right w:val="nil"/>
            </w:tcBorders>
            <w:shd w:val="clear" w:color="auto" w:fill="auto"/>
            <w:vAlign w:val="center"/>
          </w:tcPr>
          <w:p w14:paraId="69CEBCC8" w14:textId="77777777" w:rsidR="00A53C5D" w:rsidRPr="00F369A2" w:rsidRDefault="00A53C5D" w:rsidP="00034D2D">
            <w:pPr>
              <w:jc w:val="center"/>
              <w:rPr>
                <w:rFonts w:ascii="Times New Roman" w:eastAsia="Times New Roman" w:hAnsi="Times New Roman" w:cs="Times New Roman"/>
                <w:b/>
                <w:bCs/>
                <w:color w:val="000000"/>
                <w:sz w:val="20"/>
                <w:szCs w:val="20"/>
              </w:rPr>
            </w:pPr>
          </w:p>
        </w:tc>
        <w:tc>
          <w:tcPr>
            <w:tcW w:w="269" w:type="dxa"/>
            <w:tcBorders>
              <w:top w:val="single" w:sz="4" w:space="0" w:color="auto"/>
              <w:left w:val="nil"/>
              <w:bottom w:val="single" w:sz="4" w:space="0" w:color="auto"/>
              <w:right w:val="nil"/>
            </w:tcBorders>
            <w:shd w:val="clear" w:color="auto" w:fill="auto"/>
            <w:noWrap/>
            <w:vAlign w:val="center"/>
          </w:tcPr>
          <w:p w14:paraId="3B2D3055" w14:textId="77777777" w:rsidR="00A53C5D" w:rsidRPr="00F369A2" w:rsidRDefault="00A53C5D" w:rsidP="00034D2D">
            <w:pPr>
              <w:jc w:val="center"/>
              <w:rPr>
                <w:rFonts w:ascii="Times New Roman" w:eastAsia="Times New Roman" w:hAnsi="Times New Roman" w:cs="Times New Roman"/>
                <w:b/>
                <w:bCs/>
                <w:color w:val="000000"/>
                <w:sz w:val="20"/>
                <w:szCs w:val="20"/>
              </w:rPr>
            </w:pPr>
          </w:p>
        </w:tc>
        <w:tc>
          <w:tcPr>
            <w:tcW w:w="3736" w:type="dxa"/>
            <w:gridSpan w:val="2"/>
            <w:tcBorders>
              <w:top w:val="single" w:sz="4" w:space="0" w:color="auto"/>
              <w:left w:val="nil"/>
              <w:bottom w:val="single" w:sz="4" w:space="0" w:color="auto"/>
              <w:right w:val="nil"/>
            </w:tcBorders>
            <w:shd w:val="clear" w:color="auto" w:fill="auto"/>
            <w:noWrap/>
            <w:vAlign w:val="center"/>
          </w:tcPr>
          <w:p w14:paraId="4FA3F808" w14:textId="77777777" w:rsidR="00A53C5D" w:rsidRPr="00F369A2" w:rsidRDefault="00A53C5D" w:rsidP="00034D2D">
            <w:pPr>
              <w:jc w:val="center"/>
              <w:rPr>
                <w:rFonts w:ascii="Times New Roman" w:eastAsia="Times New Roman" w:hAnsi="Times New Roman" w:cs="Times New Roman"/>
                <w:b/>
                <w:bCs/>
                <w:color w:val="000000"/>
                <w:sz w:val="20"/>
                <w:szCs w:val="20"/>
              </w:rPr>
            </w:pPr>
          </w:p>
        </w:tc>
        <w:tc>
          <w:tcPr>
            <w:tcW w:w="1305" w:type="dxa"/>
            <w:tcBorders>
              <w:top w:val="single" w:sz="4" w:space="0" w:color="auto"/>
              <w:left w:val="nil"/>
              <w:bottom w:val="single" w:sz="4" w:space="0" w:color="auto"/>
              <w:right w:val="nil"/>
            </w:tcBorders>
            <w:vAlign w:val="center"/>
          </w:tcPr>
          <w:p w14:paraId="606F2BDD" w14:textId="77777777" w:rsidR="00A53C5D" w:rsidRPr="00F369A2" w:rsidRDefault="00A53C5D" w:rsidP="00034D2D">
            <w:pPr>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Off-Channel Annual Adjustments</w:t>
            </w:r>
          </w:p>
        </w:tc>
        <w:tc>
          <w:tcPr>
            <w:tcW w:w="1356" w:type="dxa"/>
            <w:tcBorders>
              <w:top w:val="single" w:sz="4" w:space="0" w:color="auto"/>
              <w:left w:val="nil"/>
              <w:bottom w:val="single" w:sz="4" w:space="0" w:color="auto"/>
              <w:right w:val="nil"/>
            </w:tcBorders>
            <w:vAlign w:val="center"/>
          </w:tcPr>
          <w:p w14:paraId="23F298C6" w14:textId="77777777" w:rsidR="00A53C5D" w:rsidRPr="00F369A2" w:rsidRDefault="00A53C5D" w:rsidP="00034D2D">
            <w:pPr>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In-Channel Annual Adjustments</w:t>
            </w:r>
          </w:p>
        </w:tc>
      </w:tr>
      <w:tr w:rsidR="00A53C5D" w:rsidRPr="00F369A2" w14:paraId="3B3A8F1A" w14:textId="77777777" w:rsidTr="002B629A">
        <w:trPr>
          <w:trHeight w:val="300"/>
        </w:trPr>
        <w:tc>
          <w:tcPr>
            <w:tcW w:w="1350" w:type="dxa"/>
            <w:tcBorders>
              <w:top w:val="single" w:sz="4" w:space="0" w:color="auto"/>
              <w:left w:val="nil"/>
              <w:bottom w:val="single" w:sz="4" w:space="0" w:color="auto"/>
              <w:right w:val="nil"/>
            </w:tcBorders>
            <w:vAlign w:val="center"/>
          </w:tcPr>
          <w:p w14:paraId="03CCEE99" w14:textId="77777777" w:rsidR="00A53C5D" w:rsidRPr="00F369A2" w:rsidRDefault="00A53C5D" w:rsidP="002B629A">
            <w:pPr>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Abbreviation</w:t>
            </w:r>
          </w:p>
        </w:tc>
        <w:tc>
          <w:tcPr>
            <w:tcW w:w="1344" w:type="dxa"/>
            <w:tcBorders>
              <w:top w:val="single" w:sz="4" w:space="0" w:color="auto"/>
              <w:left w:val="nil"/>
              <w:bottom w:val="single" w:sz="4" w:space="0" w:color="auto"/>
              <w:right w:val="nil"/>
            </w:tcBorders>
            <w:shd w:val="clear" w:color="auto" w:fill="auto"/>
            <w:vAlign w:val="center"/>
          </w:tcPr>
          <w:p w14:paraId="67EA13AF" w14:textId="77777777" w:rsidR="00A53C5D" w:rsidRPr="00F369A2" w:rsidRDefault="00A53C5D" w:rsidP="00034D2D">
            <w:pPr>
              <w:jc w:val="center"/>
              <w:rPr>
                <w:rFonts w:ascii="Times New Roman" w:eastAsia="Times New Roman" w:hAnsi="Times New Roman" w:cs="Times New Roman"/>
                <w:b/>
                <w:bCs/>
                <w:color w:val="000000"/>
                <w:sz w:val="20"/>
                <w:szCs w:val="20"/>
              </w:rPr>
            </w:pPr>
            <w:r w:rsidRPr="00F369A2">
              <w:rPr>
                <w:rFonts w:ascii="Times New Roman" w:eastAsia="Times New Roman" w:hAnsi="Times New Roman" w:cs="Times New Roman"/>
                <w:b/>
                <w:bCs/>
                <w:color w:val="000000"/>
                <w:sz w:val="20"/>
                <w:szCs w:val="20"/>
              </w:rPr>
              <w:t>Explanatory variable</w:t>
            </w:r>
          </w:p>
        </w:tc>
        <w:tc>
          <w:tcPr>
            <w:tcW w:w="1989" w:type="dxa"/>
            <w:gridSpan w:val="2"/>
            <w:tcBorders>
              <w:top w:val="single" w:sz="4" w:space="0" w:color="auto"/>
              <w:left w:val="nil"/>
              <w:bottom w:val="single" w:sz="4" w:space="0" w:color="auto"/>
              <w:right w:val="nil"/>
            </w:tcBorders>
            <w:shd w:val="clear" w:color="auto" w:fill="auto"/>
            <w:noWrap/>
            <w:vAlign w:val="center"/>
            <w:hideMark/>
          </w:tcPr>
          <w:p w14:paraId="1A0211F2" w14:textId="77777777" w:rsidR="00A53C5D" w:rsidRPr="00F369A2" w:rsidRDefault="00A53C5D" w:rsidP="00034D2D">
            <w:pPr>
              <w:jc w:val="center"/>
              <w:rPr>
                <w:rFonts w:ascii="Times New Roman" w:eastAsia="Times New Roman" w:hAnsi="Times New Roman" w:cs="Times New Roman"/>
                <w:b/>
                <w:bCs/>
                <w:color w:val="000000"/>
                <w:sz w:val="20"/>
                <w:szCs w:val="20"/>
              </w:rPr>
            </w:pPr>
            <w:r w:rsidRPr="00F369A2">
              <w:rPr>
                <w:rFonts w:ascii="Times New Roman" w:eastAsia="Times New Roman" w:hAnsi="Times New Roman" w:cs="Times New Roman"/>
                <w:b/>
                <w:bCs/>
                <w:color w:val="000000"/>
                <w:sz w:val="20"/>
                <w:szCs w:val="20"/>
              </w:rPr>
              <w:t>Brei and Bishop 2008</w:t>
            </w:r>
          </w:p>
        </w:tc>
        <w:tc>
          <w:tcPr>
            <w:tcW w:w="2016" w:type="dxa"/>
            <w:tcBorders>
              <w:top w:val="single" w:sz="4" w:space="0" w:color="auto"/>
              <w:left w:val="nil"/>
              <w:bottom w:val="single" w:sz="4" w:space="0" w:color="auto"/>
              <w:right w:val="nil"/>
            </w:tcBorders>
            <w:shd w:val="clear" w:color="auto" w:fill="auto"/>
            <w:noWrap/>
            <w:vAlign w:val="center"/>
            <w:hideMark/>
          </w:tcPr>
          <w:p w14:paraId="5C771D92" w14:textId="77777777" w:rsidR="00A53C5D" w:rsidRPr="00F369A2" w:rsidRDefault="00A53C5D" w:rsidP="00034D2D">
            <w:pPr>
              <w:jc w:val="center"/>
              <w:rPr>
                <w:rFonts w:ascii="Times New Roman" w:eastAsia="Times New Roman" w:hAnsi="Times New Roman" w:cs="Times New Roman"/>
                <w:b/>
                <w:bCs/>
                <w:color w:val="000000"/>
                <w:sz w:val="20"/>
                <w:szCs w:val="20"/>
              </w:rPr>
            </w:pPr>
            <w:r w:rsidRPr="00F369A2">
              <w:rPr>
                <w:rFonts w:ascii="Times New Roman" w:eastAsia="Times New Roman" w:hAnsi="Times New Roman" w:cs="Times New Roman"/>
                <w:b/>
                <w:bCs/>
                <w:color w:val="000000"/>
                <w:sz w:val="20"/>
                <w:szCs w:val="20"/>
              </w:rPr>
              <w:t>Baasch et al. 2022</w:t>
            </w:r>
          </w:p>
        </w:tc>
        <w:tc>
          <w:tcPr>
            <w:tcW w:w="1305" w:type="dxa"/>
            <w:tcBorders>
              <w:top w:val="single" w:sz="4" w:space="0" w:color="auto"/>
              <w:left w:val="nil"/>
              <w:bottom w:val="single" w:sz="4" w:space="0" w:color="auto"/>
              <w:right w:val="nil"/>
            </w:tcBorders>
            <w:vAlign w:val="center"/>
          </w:tcPr>
          <w:p w14:paraId="60B64DC4" w14:textId="77777777" w:rsidR="00A53C5D" w:rsidRPr="00F369A2" w:rsidRDefault="00A53C5D" w:rsidP="00034D2D">
            <w:pPr>
              <w:jc w:val="center"/>
              <w:rPr>
                <w:rFonts w:ascii="Times New Roman" w:eastAsia="Times New Roman" w:hAnsi="Times New Roman" w:cs="Times New Roman"/>
                <w:b/>
                <w:bCs/>
                <w:color w:val="000000"/>
                <w:sz w:val="20"/>
                <w:szCs w:val="20"/>
              </w:rPr>
            </w:pPr>
            <w:r w:rsidRPr="00F369A2">
              <w:rPr>
                <w:rFonts w:ascii="Times New Roman" w:eastAsia="Times New Roman" w:hAnsi="Times New Roman" w:cs="Times New Roman"/>
                <w:b/>
                <w:bCs/>
                <w:color w:val="000000"/>
                <w:sz w:val="20"/>
                <w:szCs w:val="20"/>
              </w:rPr>
              <w:t>Crop Data Layer</w:t>
            </w:r>
          </w:p>
        </w:tc>
        <w:tc>
          <w:tcPr>
            <w:tcW w:w="1356" w:type="dxa"/>
            <w:tcBorders>
              <w:top w:val="single" w:sz="4" w:space="0" w:color="auto"/>
              <w:left w:val="nil"/>
              <w:bottom w:val="single" w:sz="4" w:space="0" w:color="auto"/>
              <w:right w:val="nil"/>
            </w:tcBorders>
            <w:vAlign w:val="center"/>
          </w:tcPr>
          <w:p w14:paraId="4CD24F57" w14:textId="77777777" w:rsidR="00A53C5D" w:rsidRPr="00F369A2" w:rsidRDefault="00A53C5D" w:rsidP="00034D2D">
            <w:pPr>
              <w:jc w:val="center"/>
              <w:rPr>
                <w:rFonts w:ascii="Times New Roman" w:eastAsia="Times New Roman" w:hAnsi="Times New Roman" w:cs="Times New Roman"/>
                <w:b/>
                <w:bCs/>
                <w:color w:val="000000"/>
                <w:sz w:val="20"/>
                <w:szCs w:val="20"/>
              </w:rPr>
            </w:pPr>
            <w:r w:rsidRPr="00F369A2">
              <w:rPr>
                <w:rFonts w:ascii="Times New Roman" w:eastAsia="Times New Roman" w:hAnsi="Times New Roman" w:cs="Times New Roman"/>
                <w:b/>
                <w:bCs/>
                <w:color w:val="000000"/>
                <w:sz w:val="20"/>
                <w:szCs w:val="20"/>
              </w:rPr>
              <w:t>Object-based classification</w:t>
            </w:r>
          </w:p>
        </w:tc>
      </w:tr>
      <w:tr w:rsidR="00A53C5D" w:rsidRPr="00F369A2" w14:paraId="710DF6C5" w14:textId="77777777" w:rsidTr="00034D2D">
        <w:trPr>
          <w:trHeight w:val="300"/>
        </w:trPr>
        <w:tc>
          <w:tcPr>
            <w:tcW w:w="1350" w:type="dxa"/>
            <w:tcBorders>
              <w:top w:val="single" w:sz="4" w:space="0" w:color="auto"/>
              <w:left w:val="nil"/>
              <w:bottom w:val="single" w:sz="4" w:space="0" w:color="auto"/>
              <w:right w:val="nil"/>
            </w:tcBorders>
          </w:tcPr>
          <w:p w14:paraId="5090B1C2" w14:textId="77777777" w:rsidR="00A53C5D" w:rsidRPr="00F369A2" w:rsidRDefault="00A53C5D" w:rsidP="00034D2D">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SW</w:t>
            </w:r>
          </w:p>
        </w:tc>
        <w:tc>
          <w:tcPr>
            <w:tcW w:w="1344" w:type="dxa"/>
            <w:tcBorders>
              <w:top w:val="single" w:sz="4" w:space="0" w:color="auto"/>
              <w:left w:val="nil"/>
              <w:bottom w:val="single" w:sz="4" w:space="0" w:color="auto"/>
              <w:right w:val="nil"/>
            </w:tcBorders>
            <w:shd w:val="clear" w:color="auto" w:fill="auto"/>
            <w:vAlign w:val="center"/>
          </w:tcPr>
          <w:p w14:paraId="5A004D18" w14:textId="77777777" w:rsidR="00A53C5D"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Sand and Water</w:t>
            </w:r>
          </w:p>
          <w:p w14:paraId="589A87F4"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989" w:type="dxa"/>
            <w:gridSpan w:val="2"/>
            <w:tcBorders>
              <w:top w:val="single" w:sz="4" w:space="0" w:color="auto"/>
              <w:left w:val="nil"/>
              <w:bottom w:val="single" w:sz="4" w:space="0" w:color="auto"/>
              <w:right w:val="nil"/>
            </w:tcBorders>
            <w:shd w:val="clear" w:color="auto" w:fill="auto"/>
            <w:noWrap/>
            <w:vAlign w:val="center"/>
          </w:tcPr>
          <w:p w14:paraId="3B5E8D9B"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River Channel</w:t>
            </w:r>
          </w:p>
          <w:p w14:paraId="356B57B7"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Unvegetated Sandbar</w:t>
            </w:r>
          </w:p>
        </w:tc>
        <w:tc>
          <w:tcPr>
            <w:tcW w:w="2016" w:type="dxa"/>
            <w:tcBorders>
              <w:top w:val="single" w:sz="4" w:space="0" w:color="auto"/>
              <w:left w:val="nil"/>
              <w:bottom w:val="single" w:sz="4" w:space="0" w:color="auto"/>
              <w:right w:val="nil"/>
            </w:tcBorders>
            <w:shd w:val="clear" w:color="auto" w:fill="auto"/>
            <w:noWrap/>
            <w:vAlign w:val="center"/>
          </w:tcPr>
          <w:p w14:paraId="7210CA3D"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05" w:type="dxa"/>
            <w:tcBorders>
              <w:top w:val="single" w:sz="4" w:space="0" w:color="auto"/>
              <w:left w:val="nil"/>
              <w:bottom w:val="single" w:sz="4" w:space="0" w:color="auto"/>
              <w:right w:val="nil"/>
            </w:tcBorders>
            <w:vAlign w:val="center"/>
          </w:tcPr>
          <w:p w14:paraId="092B804C"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56" w:type="dxa"/>
            <w:tcBorders>
              <w:top w:val="single" w:sz="4" w:space="0" w:color="auto"/>
              <w:left w:val="nil"/>
              <w:bottom w:val="single" w:sz="4" w:space="0" w:color="auto"/>
              <w:right w:val="nil"/>
            </w:tcBorders>
            <w:vAlign w:val="center"/>
          </w:tcPr>
          <w:p w14:paraId="64E59A15" w14:textId="77777777" w:rsidR="00A53C5D" w:rsidRPr="009B34F3" w:rsidRDefault="00A53C5D" w:rsidP="00034D2D">
            <w:pPr>
              <w:jc w:val="center"/>
              <w:rPr>
                <w:rFonts w:ascii="Times New Roman" w:eastAsia="Times New Roman" w:hAnsi="Times New Roman" w:cs="Times New Roman"/>
                <w:color w:val="000000"/>
                <w:sz w:val="20"/>
                <w:szCs w:val="20"/>
              </w:rPr>
            </w:pPr>
            <w:r w:rsidRPr="009B34F3">
              <w:rPr>
                <w:rFonts w:ascii="Times New Roman" w:eastAsia="Times New Roman" w:hAnsi="Times New Roman" w:cs="Times New Roman"/>
                <w:color w:val="000000"/>
                <w:sz w:val="20"/>
                <w:szCs w:val="20"/>
              </w:rPr>
              <w:t>Sand</w:t>
            </w:r>
          </w:p>
          <w:p w14:paraId="5754F37D" w14:textId="77777777" w:rsidR="00A53C5D" w:rsidRPr="009B34F3" w:rsidRDefault="00A53C5D" w:rsidP="00034D2D">
            <w:pPr>
              <w:jc w:val="center"/>
              <w:rPr>
                <w:rFonts w:ascii="Times New Roman" w:eastAsia="Times New Roman" w:hAnsi="Times New Roman" w:cs="Times New Roman"/>
                <w:b/>
                <w:bCs/>
                <w:color w:val="000000"/>
                <w:sz w:val="20"/>
                <w:szCs w:val="20"/>
              </w:rPr>
            </w:pPr>
            <w:r w:rsidRPr="009B34F3">
              <w:rPr>
                <w:rFonts w:ascii="Times New Roman" w:eastAsia="Times New Roman" w:hAnsi="Times New Roman" w:cs="Times New Roman"/>
                <w:color w:val="000000"/>
                <w:sz w:val="20"/>
                <w:szCs w:val="20"/>
              </w:rPr>
              <w:t>Water</w:t>
            </w:r>
          </w:p>
        </w:tc>
      </w:tr>
      <w:tr w:rsidR="00A53C5D" w:rsidRPr="00F369A2" w14:paraId="66CAC3A1" w14:textId="77777777" w:rsidTr="00034D2D">
        <w:trPr>
          <w:trHeight w:val="300"/>
        </w:trPr>
        <w:tc>
          <w:tcPr>
            <w:tcW w:w="1350" w:type="dxa"/>
            <w:tcBorders>
              <w:top w:val="single" w:sz="4" w:space="0" w:color="auto"/>
              <w:left w:val="nil"/>
              <w:bottom w:val="single" w:sz="4" w:space="0" w:color="auto"/>
              <w:right w:val="nil"/>
            </w:tcBorders>
          </w:tcPr>
          <w:p w14:paraId="3FC0E724" w14:textId="77777777" w:rsidR="00A53C5D" w:rsidRPr="00937936" w:rsidRDefault="00A53C5D" w:rsidP="00034D2D">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FO</w:t>
            </w:r>
          </w:p>
        </w:tc>
        <w:tc>
          <w:tcPr>
            <w:tcW w:w="1344" w:type="dxa"/>
            <w:tcBorders>
              <w:top w:val="single" w:sz="4" w:space="0" w:color="auto"/>
              <w:left w:val="nil"/>
              <w:bottom w:val="single" w:sz="4" w:space="0" w:color="auto"/>
              <w:right w:val="nil"/>
            </w:tcBorders>
            <w:shd w:val="clear" w:color="auto" w:fill="auto"/>
            <w:vAlign w:val="center"/>
          </w:tcPr>
          <w:p w14:paraId="6670286B"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Forest</w:t>
            </w:r>
          </w:p>
          <w:p w14:paraId="77CB70A0"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989" w:type="dxa"/>
            <w:gridSpan w:val="2"/>
            <w:tcBorders>
              <w:top w:val="single" w:sz="4" w:space="0" w:color="auto"/>
              <w:left w:val="nil"/>
              <w:bottom w:val="single" w:sz="4" w:space="0" w:color="auto"/>
              <w:right w:val="nil"/>
            </w:tcBorders>
            <w:shd w:val="clear" w:color="auto" w:fill="auto"/>
            <w:noWrap/>
            <w:vAlign w:val="center"/>
            <w:hideMark/>
          </w:tcPr>
          <w:p w14:paraId="52ACAF92"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Riparian Woodland</w:t>
            </w:r>
          </w:p>
          <w:p w14:paraId="45D86136"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Upland Woodland</w:t>
            </w:r>
          </w:p>
          <w:p w14:paraId="1916210C"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Rural Developed</w:t>
            </w:r>
          </w:p>
        </w:tc>
        <w:tc>
          <w:tcPr>
            <w:tcW w:w="2016" w:type="dxa"/>
            <w:tcBorders>
              <w:top w:val="single" w:sz="4" w:space="0" w:color="auto"/>
              <w:left w:val="nil"/>
              <w:bottom w:val="single" w:sz="4" w:space="0" w:color="auto"/>
              <w:right w:val="nil"/>
            </w:tcBorders>
            <w:shd w:val="clear" w:color="auto" w:fill="auto"/>
            <w:noWrap/>
            <w:vAlign w:val="center"/>
            <w:hideMark/>
          </w:tcPr>
          <w:p w14:paraId="00FE8754"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Woodland</w:t>
            </w:r>
          </w:p>
        </w:tc>
        <w:tc>
          <w:tcPr>
            <w:tcW w:w="1305" w:type="dxa"/>
            <w:tcBorders>
              <w:top w:val="single" w:sz="4" w:space="0" w:color="auto"/>
              <w:left w:val="nil"/>
              <w:bottom w:val="single" w:sz="4" w:space="0" w:color="auto"/>
              <w:right w:val="nil"/>
            </w:tcBorders>
            <w:vAlign w:val="center"/>
          </w:tcPr>
          <w:p w14:paraId="3F9A5D4F"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Forest</w:t>
            </w:r>
          </w:p>
        </w:tc>
        <w:tc>
          <w:tcPr>
            <w:tcW w:w="1356" w:type="dxa"/>
            <w:tcBorders>
              <w:top w:val="single" w:sz="4" w:space="0" w:color="auto"/>
              <w:left w:val="nil"/>
              <w:bottom w:val="single" w:sz="4" w:space="0" w:color="auto"/>
              <w:right w:val="nil"/>
            </w:tcBorders>
            <w:vAlign w:val="center"/>
          </w:tcPr>
          <w:p w14:paraId="1FFA7798"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&gt;15 ft vegetation height</w:t>
            </w:r>
          </w:p>
        </w:tc>
      </w:tr>
      <w:tr w:rsidR="00A53C5D" w:rsidRPr="00F369A2" w14:paraId="3B06A6B5" w14:textId="77777777" w:rsidTr="00B000EC">
        <w:trPr>
          <w:trHeight w:val="300"/>
        </w:trPr>
        <w:tc>
          <w:tcPr>
            <w:tcW w:w="1350" w:type="dxa"/>
            <w:vMerge w:val="restart"/>
            <w:tcBorders>
              <w:top w:val="single" w:sz="4" w:space="0" w:color="auto"/>
              <w:left w:val="nil"/>
              <w:right w:val="nil"/>
            </w:tcBorders>
            <w:vAlign w:val="center"/>
          </w:tcPr>
          <w:p w14:paraId="0BBFE749" w14:textId="76BDA711" w:rsidR="00A53C5D" w:rsidRPr="00937936" w:rsidRDefault="002B629A" w:rsidP="00B000EC">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MM</w:t>
            </w:r>
            <w:r w:rsidR="00B000EC">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w:t>
            </w:r>
            <w:r w:rsidR="00B000EC">
              <w:rPr>
                <w:rFonts w:ascii="Times New Roman" w:eastAsia="Times New Roman" w:hAnsi="Times New Roman" w:cs="Times New Roman"/>
                <w:color w:val="000000"/>
                <w:sz w:val="20"/>
                <w:szCs w:val="20"/>
              </w:rPr>
              <w:t xml:space="preserve">also a component of </w:t>
            </w:r>
            <w:r w:rsidR="00A53C5D">
              <w:rPr>
                <w:rFonts w:ascii="Times New Roman" w:eastAsia="Times New Roman" w:hAnsi="Times New Roman" w:cs="Times New Roman"/>
                <w:color w:val="000000"/>
                <w:sz w:val="20"/>
                <w:szCs w:val="20"/>
              </w:rPr>
              <w:t>AG</w:t>
            </w:r>
            <w:r w:rsidR="00B000EC">
              <w:rPr>
                <w:rFonts w:ascii="Times New Roman" w:eastAsia="Times New Roman" w:hAnsi="Times New Roman" w:cs="Times New Roman"/>
                <w:color w:val="000000"/>
                <w:sz w:val="20"/>
                <w:szCs w:val="20"/>
              </w:rPr>
              <w:t>)</w:t>
            </w:r>
          </w:p>
        </w:tc>
        <w:tc>
          <w:tcPr>
            <w:tcW w:w="1344" w:type="dxa"/>
            <w:tcBorders>
              <w:top w:val="single" w:sz="4" w:space="0" w:color="auto"/>
              <w:left w:val="nil"/>
              <w:bottom w:val="nil"/>
              <w:right w:val="nil"/>
            </w:tcBorders>
            <w:shd w:val="clear" w:color="auto" w:fill="auto"/>
            <w:vAlign w:val="center"/>
          </w:tcPr>
          <w:p w14:paraId="5C188F4B"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Meadow Marsh</w:t>
            </w:r>
          </w:p>
        </w:tc>
        <w:tc>
          <w:tcPr>
            <w:tcW w:w="1989" w:type="dxa"/>
            <w:gridSpan w:val="2"/>
            <w:tcBorders>
              <w:top w:val="single" w:sz="4" w:space="0" w:color="auto"/>
              <w:left w:val="nil"/>
              <w:bottom w:val="nil"/>
              <w:right w:val="nil"/>
            </w:tcBorders>
            <w:shd w:val="clear" w:color="auto" w:fill="auto"/>
            <w:noWrap/>
            <w:vAlign w:val="center"/>
          </w:tcPr>
          <w:p w14:paraId="353E1DCB"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Floodplain Marsh</w:t>
            </w:r>
          </w:p>
        </w:tc>
        <w:tc>
          <w:tcPr>
            <w:tcW w:w="2016" w:type="dxa"/>
            <w:tcBorders>
              <w:top w:val="single" w:sz="4" w:space="0" w:color="auto"/>
              <w:left w:val="nil"/>
              <w:bottom w:val="nil"/>
              <w:right w:val="nil"/>
            </w:tcBorders>
            <w:shd w:val="clear" w:color="auto" w:fill="auto"/>
            <w:noWrap/>
            <w:vAlign w:val="center"/>
          </w:tcPr>
          <w:p w14:paraId="2B09BDA7"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Meadow-Marsh</w:t>
            </w:r>
          </w:p>
        </w:tc>
        <w:tc>
          <w:tcPr>
            <w:tcW w:w="1305" w:type="dxa"/>
            <w:tcBorders>
              <w:top w:val="single" w:sz="4" w:space="0" w:color="auto"/>
              <w:left w:val="nil"/>
              <w:bottom w:val="nil"/>
              <w:right w:val="nil"/>
            </w:tcBorders>
            <w:vAlign w:val="center"/>
          </w:tcPr>
          <w:p w14:paraId="2FBD7F65"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56" w:type="dxa"/>
            <w:tcBorders>
              <w:top w:val="single" w:sz="4" w:space="0" w:color="auto"/>
              <w:left w:val="nil"/>
              <w:bottom w:val="nil"/>
              <w:right w:val="nil"/>
            </w:tcBorders>
            <w:vAlign w:val="center"/>
          </w:tcPr>
          <w:p w14:paraId="13CD035C"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1DCEE4EB" w14:textId="77777777" w:rsidTr="00B000EC">
        <w:trPr>
          <w:trHeight w:val="300"/>
        </w:trPr>
        <w:tc>
          <w:tcPr>
            <w:tcW w:w="1350" w:type="dxa"/>
            <w:vMerge/>
            <w:tcBorders>
              <w:left w:val="nil"/>
              <w:right w:val="nil"/>
            </w:tcBorders>
            <w:vAlign w:val="center"/>
          </w:tcPr>
          <w:p w14:paraId="09362FC5" w14:textId="77777777" w:rsidR="00A53C5D" w:rsidRPr="00937936" w:rsidRDefault="00A53C5D" w:rsidP="00B000EC">
            <w:pPr>
              <w:jc w:val="center"/>
              <w:rPr>
                <w:rFonts w:ascii="Times New Roman" w:eastAsia="Times New Roman" w:hAnsi="Times New Roman" w:cs="Times New Roman"/>
                <w:color w:val="000000"/>
                <w:sz w:val="20"/>
                <w:szCs w:val="20"/>
              </w:rPr>
            </w:pPr>
          </w:p>
        </w:tc>
        <w:tc>
          <w:tcPr>
            <w:tcW w:w="1344" w:type="dxa"/>
            <w:tcBorders>
              <w:top w:val="nil"/>
              <w:left w:val="nil"/>
              <w:bottom w:val="nil"/>
              <w:right w:val="nil"/>
            </w:tcBorders>
            <w:shd w:val="clear" w:color="auto" w:fill="auto"/>
            <w:vAlign w:val="center"/>
          </w:tcPr>
          <w:p w14:paraId="7ED34D03"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989" w:type="dxa"/>
            <w:gridSpan w:val="2"/>
            <w:tcBorders>
              <w:top w:val="nil"/>
              <w:left w:val="nil"/>
              <w:bottom w:val="nil"/>
              <w:right w:val="nil"/>
            </w:tcBorders>
            <w:shd w:val="clear" w:color="auto" w:fill="auto"/>
            <w:noWrap/>
            <w:vAlign w:val="center"/>
          </w:tcPr>
          <w:p w14:paraId="0B3E71FE"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Mesic Wet Meadow</w:t>
            </w:r>
          </w:p>
        </w:tc>
        <w:tc>
          <w:tcPr>
            <w:tcW w:w="2016" w:type="dxa"/>
            <w:tcBorders>
              <w:top w:val="nil"/>
              <w:left w:val="nil"/>
              <w:bottom w:val="nil"/>
              <w:right w:val="nil"/>
            </w:tcBorders>
            <w:shd w:val="clear" w:color="auto" w:fill="auto"/>
            <w:noWrap/>
            <w:vAlign w:val="center"/>
          </w:tcPr>
          <w:p w14:paraId="75A7C129"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05" w:type="dxa"/>
            <w:tcBorders>
              <w:top w:val="nil"/>
              <w:left w:val="nil"/>
              <w:bottom w:val="nil"/>
              <w:right w:val="nil"/>
            </w:tcBorders>
            <w:vAlign w:val="center"/>
          </w:tcPr>
          <w:p w14:paraId="3FAA4252"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56" w:type="dxa"/>
            <w:tcBorders>
              <w:top w:val="nil"/>
              <w:left w:val="nil"/>
              <w:bottom w:val="nil"/>
              <w:right w:val="nil"/>
            </w:tcBorders>
            <w:vAlign w:val="center"/>
          </w:tcPr>
          <w:p w14:paraId="01BF2A85"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4541E042" w14:textId="77777777" w:rsidTr="00B000EC">
        <w:trPr>
          <w:trHeight w:val="300"/>
        </w:trPr>
        <w:tc>
          <w:tcPr>
            <w:tcW w:w="1350" w:type="dxa"/>
            <w:vMerge/>
            <w:tcBorders>
              <w:left w:val="nil"/>
              <w:right w:val="nil"/>
            </w:tcBorders>
            <w:vAlign w:val="center"/>
          </w:tcPr>
          <w:p w14:paraId="2530D27B" w14:textId="77777777" w:rsidR="00A53C5D" w:rsidRPr="00937936" w:rsidRDefault="00A53C5D" w:rsidP="00B000EC">
            <w:pPr>
              <w:jc w:val="center"/>
              <w:rPr>
                <w:rFonts w:ascii="Times New Roman" w:eastAsia="Times New Roman" w:hAnsi="Times New Roman" w:cs="Times New Roman"/>
                <w:color w:val="000000"/>
                <w:sz w:val="20"/>
                <w:szCs w:val="20"/>
              </w:rPr>
            </w:pPr>
          </w:p>
        </w:tc>
        <w:tc>
          <w:tcPr>
            <w:tcW w:w="1344" w:type="dxa"/>
            <w:tcBorders>
              <w:top w:val="nil"/>
              <w:left w:val="nil"/>
              <w:bottom w:val="nil"/>
              <w:right w:val="nil"/>
            </w:tcBorders>
            <w:shd w:val="clear" w:color="auto" w:fill="auto"/>
            <w:vAlign w:val="center"/>
          </w:tcPr>
          <w:p w14:paraId="5D07919F"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989" w:type="dxa"/>
            <w:gridSpan w:val="2"/>
            <w:tcBorders>
              <w:top w:val="nil"/>
              <w:left w:val="nil"/>
              <w:bottom w:val="nil"/>
              <w:right w:val="nil"/>
            </w:tcBorders>
            <w:shd w:val="clear" w:color="auto" w:fill="auto"/>
            <w:noWrap/>
            <w:vAlign w:val="center"/>
          </w:tcPr>
          <w:p w14:paraId="066A71E8"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Basin Wetland</w:t>
            </w:r>
          </w:p>
        </w:tc>
        <w:tc>
          <w:tcPr>
            <w:tcW w:w="2016" w:type="dxa"/>
            <w:tcBorders>
              <w:top w:val="nil"/>
              <w:left w:val="nil"/>
              <w:bottom w:val="nil"/>
              <w:right w:val="nil"/>
            </w:tcBorders>
            <w:shd w:val="clear" w:color="auto" w:fill="auto"/>
            <w:noWrap/>
            <w:vAlign w:val="center"/>
          </w:tcPr>
          <w:p w14:paraId="3CA08F66"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05" w:type="dxa"/>
            <w:tcBorders>
              <w:top w:val="nil"/>
              <w:left w:val="nil"/>
              <w:bottom w:val="nil"/>
              <w:right w:val="nil"/>
            </w:tcBorders>
            <w:vAlign w:val="center"/>
          </w:tcPr>
          <w:p w14:paraId="76AA05C8"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56" w:type="dxa"/>
            <w:tcBorders>
              <w:top w:val="nil"/>
              <w:left w:val="nil"/>
              <w:bottom w:val="nil"/>
              <w:right w:val="nil"/>
            </w:tcBorders>
            <w:vAlign w:val="center"/>
          </w:tcPr>
          <w:p w14:paraId="73ACBFAA"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219A00A3" w14:textId="77777777" w:rsidTr="00B000EC">
        <w:trPr>
          <w:trHeight w:val="300"/>
        </w:trPr>
        <w:tc>
          <w:tcPr>
            <w:tcW w:w="1350" w:type="dxa"/>
            <w:vMerge/>
            <w:tcBorders>
              <w:left w:val="nil"/>
              <w:bottom w:val="single" w:sz="4" w:space="0" w:color="auto"/>
              <w:right w:val="nil"/>
            </w:tcBorders>
            <w:vAlign w:val="center"/>
          </w:tcPr>
          <w:p w14:paraId="0B45156D" w14:textId="77777777" w:rsidR="00A53C5D" w:rsidRPr="00937936" w:rsidRDefault="00A53C5D" w:rsidP="00B000EC">
            <w:pPr>
              <w:jc w:val="center"/>
              <w:rPr>
                <w:rFonts w:ascii="Times New Roman" w:eastAsia="Times New Roman" w:hAnsi="Times New Roman" w:cs="Times New Roman"/>
                <w:color w:val="000000"/>
                <w:sz w:val="20"/>
                <w:szCs w:val="20"/>
              </w:rPr>
            </w:pPr>
          </w:p>
        </w:tc>
        <w:tc>
          <w:tcPr>
            <w:tcW w:w="1344" w:type="dxa"/>
            <w:tcBorders>
              <w:top w:val="nil"/>
              <w:left w:val="nil"/>
              <w:bottom w:val="single" w:sz="4" w:space="0" w:color="auto"/>
              <w:right w:val="nil"/>
            </w:tcBorders>
            <w:shd w:val="clear" w:color="auto" w:fill="auto"/>
            <w:vAlign w:val="center"/>
          </w:tcPr>
          <w:p w14:paraId="7453BB14"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989" w:type="dxa"/>
            <w:gridSpan w:val="2"/>
            <w:tcBorders>
              <w:top w:val="nil"/>
              <w:left w:val="nil"/>
              <w:bottom w:val="single" w:sz="4" w:space="0" w:color="auto"/>
              <w:right w:val="nil"/>
            </w:tcBorders>
            <w:shd w:val="clear" w:color="auto" w:fill="auto"/>
            <w:noWrap/>
            <w:vAlign w:val="center"/>
          </w:tcPr>
          <w:p w14:paraId="4B3CEF38"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Warmwater Slough</w:t>
            </w:r>
          </w:p>
        </w:tc>
        <w:tc>
          <w:tcPr>
            <w:tcW w:w="2016" w:type="dxa"/>
            <w:tcBorders>
              <w:top w:val="nil"/>
              <w:left w:val="nil"/>
              <w:bottom w:val="single" w:sz="4" w:space="0" w:color="auto"/>
              <w:right w:val="nil"/>
            </w:tcBorders>
            <w:shd w:val="clear" w:color="auto" w:fill="auto"/>
            <w:noWrap/>
            <w:vAlign w:val="center"/>
          </w:tcPr>
          <w:p w14:paraId="7BB2020B"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05" w:type="dxa"/>
            <w:tcBorders>
              <w:top w:val="nil"/>
              <w:left w:val="nil"/>
              <w:bottom w:val="single" w:sz="4" w:space="0" w:color="auto"/>
              <w:right w:val="nil"/>
            </w:tcBorders>
            <w:vAlign w:val="center"/>
          </w:tcPr>
          <w:p w14:paraId="770563DE"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56" w:type="dxa"/>
            <w:tcBorders>
              <w:top w:val="nil"/>
              <w:left w:val="nil"/>
              <w:bottom w:val="nil"/>
              <w:right w:val="nil"/>
            </w:tcBorders>
            <w:vAlign w:val="center"/>
          </w:tcPr>
          <w:p w14:paraId="24D52FDD"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486F65CC" w14:textId="77777777" w:rsidTr="00B000EC">
        <w:trPr>
          <w:trHeight w:val="300"/>
        </w:trPr>
        <w:tc>
          <w:tcPr>
            <w:tcW w:w="1350" w:type="dxa"/>
            <w:vMerge w:val="restart"/>
            <w:tcBorders>
              <w:top w:val="single" w:sz="4" w:space="0" w:color="auto"/>
              <w:left w:val="nil"/>
              <w:right w:val="nil"/>
            </w:tcBorders>
            <w:vAlign w:val="center"/>
          </w:tcPr>
          <w:p w14:paraId="2C172E67" w14:textId="0780E148" w:rsidR="00A53C5D" w:rsidRPr="00937936" w:rsidRDefault="00B000EC" w:rsidP="00B000EC">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GR (also a component of AG)</w:t>
            </w:r>
          </w:p>
        </w:tc>
        <w:tc>
          <w:tcPr>
            <w:tcW w:w="1344" w:type="dxa"/>
            <w:tcBorders>
              <w:top w:val="single" w:sz="4" w:space="0" w:color="auto"/>
              <w:left w:val="nil"/>
              <w:right w:val="nil"/>
            </w:tcBorders>
            <w:shd w:val="clear" w:color="auto" w:fill="auto"/>
            <w:vAlign w:val="center"/>
          </w:tcPr>
          <w:p w14:paraId="105C004F"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Grassland</w:t>
            </w:r>
          </w:p>
        </w:tc>
        <w:tc>
          <w:tcPr>
            <w:tcW w:w="1989" w:type="dxa"/>
            <w:gridSpan w:val="2"/>
            <w:tcBorders>
              <w:top w:val="single" w:sz="4" w:space="0" w:color="auto"/>
              <w:left w:val="nil"/>
              <w:right w:val="nil"/>
            </w:tcBorders>
            <w:shd w:val="clear" w:color="auto" w:fill="auto"/>
            <w:noWrap/>
            <w:vAlign w:val="center"/>
          </w:tcPr>
          <w:p w14:paraId="348496D7"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Meadow Sand Ridge</w:t>
            </w:r>
          </w:p>
        </w:tc>
        <w:tc>
          <w:tcPr>
            <w:tcW w:w="2016" w:type="dxa"/>
            <w:tcBorders>
              <w:top w:val="single" w:sz="4" w:space="0" w:color="auto"/>
              <w:left w:val="nil"/>
              <w:right w:val="nil"/>
            </w:tcBorders>
            <w:shd w:val="clear" w:color="auto" w:fill="auto"/>
            <w:noWrap/>
            <w:vAlign w:val="center"/>
          </w:tcPr>
          <w:p w14:paraId="5D9B7C29"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Prairie</w:t>
            </w:r>
          </w:p>
        </w:tc>
        <w:tc>
          <w:tcPr>
            <w:tcW w:w="1305" w:type="dxa"/>
            <w:tcBorders>
              <w:top w:val="single" w:sz="4" w:space="0" w:color="auto"/>
              <w:left w:val="nil"/>
              <w:right w:val="nil"/>
            </w:tcBorders>
            <w:vAlign w:val="center"/>
          </w:tcPr>
          <w:p w14:paraId="30F72ABB"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Grassland</w:t>
            </w:r>
          </w:p>
        </w:tc>
        <w:tc>
          <w:tcPr>
            <w:tcW w:w="1356" w:type="dxa"/>
            <w:tcBorders>
              <w:top w:val="single" w:sz="4" w:space="0" w:color="auto"/>
              <w:left w:val="nil"/>
              <w:right w:val="nil"/>
            </w:tcBorders>
            <w:vAlign w:val="center"/>
          </w:tcPr>
          <w:p w14:paraId="152F08C0"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0111F037" w14:textId="77777777" w:rsidTr="00034D2D">
        <w:trPr>
          <w:trHeight w:val="300"/>
        </w:trPr>
        <w:tc>
          <w:tcPr>
            <w:tcW w:w="1350" w:type="dxa"/>
            <w:vMerge/>
            <w:tcBorders>
              <w:left w:val="nil"/>
              <w:right w:val="nil"/>
            </w:tcBorders>
          </w:tcPr>
          <w:p w14:paraId="74A117DA"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44" w:type="dxa"/>
            <w:tcBorders>
              <w:left w:val="nil"/>
              <w:right w:val="nil"/>
            </w:tcBorders>
            <w:shd w:val="clear" w:color="auto" w:fill="auto"/>
            <w:vAlign w:val="center"/>
          </w:tcPr>
          <w:p w14:paraId="631CF0BE"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989" w:type="dxa"/>
            <w:gridSpan w:val="2"/>
            <w:tcBorders>
              <w:left w:val="nil"/>
              <w:right w:val="nil"/>
            </w:tcBorders>
            <w:shd w:val="clear" w:color="auto" w:fill="auto"/>
            <w:noWrap/>
            <w:vAlign w:val="center"/>
          </w:tcPr>
          <w:p w14:paraId="684C8E40"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Undisturbed Grassland</w:t>
            </w:r>
          </w:p>
        </w:tc>
        <w:tc>
          <w:tcPr>
            <w:tcW w:w="2016" w:type="dxa"/>
            <w:tcBorders>
              <w:left w:val="nil"/>
              <w:right w:val="nil"/>
            </w:tcBorders>
            <w:shd w:val="clear" w:color="auto" w:fill="auto"/>
            <w:noWrap/>
            <w:vAlign w:val="center"/>
          </w:tcPr>
          <w:p w14:paraId="5BFA164C"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Wet Prairie</w:t>
            </w:r>
          </w:p>
        </w:tc>
        <w:tc>
          <w:tcPr>
            <w:tcW w:w="1305" w:type="dxa"/>
            <w:tcBorders>
              <w:left w:val="nil"/>
              <w:right w:val="nil"/>
            </w:tcBorders>
            <w:vAlign w:val="center"/>
          </w:tcPr>
          <w:p w14:paraId="243654C7"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56" w:type="dxa"/>
            <w:tcBorders>
              <w:left w:val="nil"/>
              <w:right w:val="nil"/>
            </w:tcBorders>
            <w:vAlign w:val="center"/>
          </w:tcPr>
          <w:p w14:paraId="535F10BC"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57DEF4AD" w14:textId="77777777" w:rsidTr="00034D2D">
        <w:trPr>
          <w:trHeight w:val="300"/>
        </w:trPr>
        <w:tc>
          <w:tcPr>
            <w:tcW w:w="1350" w:type="dxa"/>
            <w:vMerge/>
            <w:tcBorders>
              <w:left w:val="nil"/>
              <w:right w:val="nil"/>
            </w:tcBorders>
          </w:tcPr>
          <w:p w14:paraId="28392162"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44" w:type="dxa"/>
            <w:tcBorders>
              <w:left w:val="nil"/>
              <w:right w:val="nil"/>
            </w:tcBorders>
            <w:shd w:val="clear" w:color="auto" w:fill="auto"/>
            <w:vAlign w:val="center"/>
          </w:tcPr>
          <w:p w14:paraId="32C2774F"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989" w:type="dxa"/>
            <w:gridSpan w:val="2"/>
            <w:tcBorders>
              <w:left w:val="nil"/>
              <w:right w:val="nil"/>
            </w:tcBorders>
            <w:shd w:val="clear" w:color="auto" w:fill="auto"/>
            <w:noWrap/>
            <w:vAlign w:val="center"/>
          </w:tcPr>
          <w:p w14:paraId="6967D459"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Upland Grassland</w:t>
            </w:r>
          </w:p>
        </w:tc>
        <w:tc>
          <w:tcPr>
            <w:tcW w:w="2016" w:type="dxa"/>
            <w:tcBorders>
              <w:left w:val="nil"/>
              <w:right w:val="nil"/>
            </w:tcBorders>
            <w:shd w:val="clear" w:color="auto" w:fill="auto"/>
            <w:noWrap/>
            <w:vAlign w:val="center"/>
          </w:tcPr>
          <w:p w14:paraId="4F4A36D5"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05" w:type="dxa"/>
            <w:tcBorders>
              <w:left w:val="nil"/>
              <w:right w:val="nil"/>
            </w:tcBorders>
            <w:vAlign w:val="center"/>
          </w:tcPr>
          <w:p w14:paraId="6D26591A"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56" w:type="dxa"/>
            <w:tcBorders>
              <w:left w:val="nil"/>
              <w:right w:val="nil"/>
            </w:tcBorders>
            <w:vAlign w:val="center"/>
          </w:tcPr>
          <w:p w14:paraId="73351E79"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4769A011" w14:textId="77777777" w:rsidTr="00034D2D">
        <w:trPr>
          <w:trHeight w:val="300"/>
        </w:trPr>
        <w:tc>
          <w:tcPr>
            <w:tcW w:w="1350" w:type="dxa"/>
            <w:vMerge/>
            <w:tcBorders>
              <w:left w:val="nil"/>
              <w:bottom w:val="single" w:sz="4" w:space="0" w:color="auto"/>
              <w:right w:val="nil"/>
            </w:tcBorders>
          </w:tcPr>
          <w:p w14:paraId="1F5D8045"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44" w:type="dxa"/>
            <w:tcBorders>
              <w:left w:val="nil"/>
              <w:bottom w:val="single" w:sz="4" w:space="0" w:color="auto"/>
              <w:right w:val="nil"/>
            </w:tcBorders>
            <w:shd w:val="clear" w:color="auto" w:fill="auto"/>
            <w:vAlign w:val="center"/>
          </w:tcPr>
          <w:p w14:paraId="610E8E5D"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989" w:type="dxa"/>
            <w:gridSpan w:val="2"/>
            <w:tcBorders>
              <w:left w:val="nil"/>
              <w:bottom w:val="single" w:sz="4" w:space="0" w:color="auto"/>
              <w:right w:val="nil"/>
            </w:tcBorders>
            <w:shd w:val="clear" w:color="auto" w:fill="auto"/>
            <w:noWrap/>
            <w:vAlign w:val="center"/>
          </w:tcPr>
          <w:p w14:paraId="06786193"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Xeric Wet Meadow</w:t>
            </w:r>
          </w:p>
        </w:tc>
        <w:tc>
          <w:tcPr>
            <w:tcW w:w="2016" w:type="dxa"/>
            <w:tcBorders>
              <w:left w:val="nil"/>
              <w:bottom w:val="single" w:sz="4" w:space="0" w:color="auto"/>
              <w:right w:val="nil"/>
            </w:tcBorders>
            <w:shd w:val="clear" w:color="auto" w:fill="auto"/>
            <w:noWrap/>
            <w:vAlign w:val="center"/>
          </w:tcPr>
          <w:p w14:paraId="53440B6F"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05" w:type="dxa"/>
            <w:tcBorders>
              <w:left w:val="nil"/>
              <w:bottom w:val="single" w:sz="4" w:space="0" w:color="auto"/>
              <w:right w:val="nil"/>
            </w:tcBorders>
            <w:vAlign w:val="center"/>
          </w:tcPr>
          <w:p w14:paraId="747782A7"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56" w:type="dxa"/>
            <w:tcBorders>
              <w:left w:val="nil"/>
              <w:bottom w:val="single" w:sz="4" w:space="0" w:color="auto"/>
              <w:right w:val="nil"/>
            </w:tcBorders>
            <w:vAlign w:val="center"/>
          </w:tcPr>
          <w:p w14:paraId="27DC3F00"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19DFA1A6" w14:textId="77777777" w:rsidTr="00034D2D">
        <w:trPr>
          <w:trHeight w:val="300"/>
        </w:trPr>
        <w:tc>
          <w:tcPr>
            <w:tcW w:w="1350" w:type="dxa"/>
            <w:tcBorders>
              <w:top w:val="single" w:sz="4" w:space="0" w:color="auto"/>
              <w:left w:val="nil"/>
              <w:bottom w:val="single" w:sz="4" w:space="0" w:color="auto"/>
              <w:right w:val="nil"/>
            </w:tcBorders>
          </w:tcPr>
          <w:p w14:paraId="3A2E8770" w14:textId="77777777" w:rsidR="00A53C5D" w:rsidRPr="00937936" w:rsidRDefault="00A53C5D" w:rsidP="00034D2D">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AW</w:t>
            </w:r>
          </w:p>
        </w:tc>
        <w:tc>
          <w:tcPr>
            <w:tcW w:w="1344" w:type="dxa"/>
            <w:tcBorders>
              <w:top w:val="single" w:sz="4" w:space="0" w:color="auto"/>
              <w:left w:val="nil"/>
              <w:bottom w:val="single" w:sz="4" w:space="0" w:color="auto"/>
              <w:right w:val="nil"/>
            </w:tcBorders>
            <w:shd w:val="clear" w:color="auto" w:fill="auto"/>
            <w:vAlign w:val="center"/>
          </w:tcPr>
          <w:p w14:paraId="260EB6AB"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Agricultural Wetland</w:t>
            </w:r>
          </w:p>
        </w:tc>
        <w:tc>
          <w:tcPr>
            <w:tcW w:w="1989" w:type="dxa"/>
            <w:gridSpan w:val="2"/>
            <w:tcBorders>
              <w:top w:val="single" w:sz="4" w:space="0" w:color="auto"/>
              <w:left w:val="nil"/>
              <w:bottom w:val="single" w:sz="4" w:space="0" w:color="auto"/>
              <w:right w:val="nil"/>
            </w:tcBorders>
            <w:shd w:val="clear" w:color="auto" w:fill="auto"/>
            <w:noWrap/>
            <w:vAlign w:val="center"/>
          </w:tcPr>
          <w:p w14:paraId="1D8295F1"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Agriculture + Palustrine Wetland</w:t>
            </w:r>
          </w:p>
        </w:tc>
        <w:tc>
          <w:tcPr>
            <w:tcW w:w="2016" w:type="dxa"/>
            <w:tcBorders>
              <w:top w:val="single" w:sz="4" w:space="0" w:color="auto"/>
              <w:left w:val="nil"/>
              <w:bottom w:val="single" w:sz="4" w:space="0" w:color="auto"/>
              <w:right w:val="nil"/>
            </w:tcBorders>
            <w:shd w:val="clear" w:color="auto" w:fill="auto"/>
            <w:noWrap/>
            <w:vAlign w:val="center"/>
          </w:tcPr>
          <w:p w14:paraId="35BEED88"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Agricultural Wetland</w:t>
            </w:r>
          </w:p>
        </w:tc>
        <w:tc>
          <w:tcPr>
            <w:tcW w:w="1305" w:type="dxa"/>
            <w:tcBorders>
              <w:top w:val="single" w:sz="4" w:space="0" w:color="auto"/>
              <w:left w:val="nil"/>
              <w:bottom w:val="single" w:sz="4" w:space="0" w:color="auto"/>
              <w:right w:val="nil"/>
            </w:tcBorders>
            <w:vAlign w:val="center"/>
          </w:tcPr>
          <w:p w14:paraId="78AB4FF9"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56" w:type="dxa"/>
            <w:tcBorders>
              <w:top w:val="single" w:sz="4" w:space="0" w:color="auto"/>
              <w:left w:val="nil"/>
              <w:bottom w:val="single" w:sz="4" w:space="0" w:color="auto"/>
              <w:right w:val="nil"/>
            </w:tcBorders>
            <w:vAlign w:val="center"/>
          </w:tcPr>
          <w:p w14:paraId="5F27EDEE"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6836BA1F" w14:textId="77777777" w:rsidTr="00034D2D">
        <w:trPr>
          <w:trHeight w:val="300"/>
        </w:trPr>
        <w:tc>
          <w:tcPr>
            <w:tcW w:w="1350" w:type="dxa"/>
            <w:tcBorders>
              <w:top w:val="single" w:sz="4" w:space="0" w:color="auto"/>
              <w:left w:val="nil"/>
              <w:bottom w:val="single" w:sz="4" w:space="0" w:color="auto"/>
              <w:right w:val="nil"/>
            </w:tcBorders>
          </w:tcPr>
          <w:p w14:paraId="33491D25" w14:textId="77777777" w:rsidR="00A53C5D" w:rsidRPr="00937936" w:rsidRDefault="00A53C5D" w:rsidP="00034D2D">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DE</w:t>
            </w:r>
          </w:p>
        </w:tc>
        <w:tc>
          <w:tcPr>
            <w:tcW w:w="1344" w:type="dxa"/>
            <w:tcBorders>
              <w:top w:val="single" w:sz="4" w:space="0" w:color="auto"/>
              <w:left w:val="nil"/>
              <w:bottom w:val="single" w:sz="4" w:space="0" w:color="auto"/>
              <w:right w:val="nil"/>
            </w:tcBorders>
            <w:shd w:val="clear" w:color="auto" w:fill="auto"/>
            <w:vAlign w:val="center"/>
          </w:tcPr>
          <w:p w14:paraId="16EFE4FE"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Developed</w:t>
            </w:r>
          </w:p>
        </w:tc>
        <w:tc>
          <w:tcPr>
            <w:tcW w:w="1989" w:type="dxa"/>
            <w:gridSpan w:val="2"/>
            <w:tcBorders>
              <w:top w:val="single" w:sz="4" w:space="0" w:color="auto"/>
              <w:left w:val="nil"/>
              <w:bottom w:val="single" w:sz="4" w:space="0" w:color="auto"/>
              <w:right w:val="nil"/>
            </w:tcBorders>
            <w:shd w:val="clear" w:color="auto" w:fill="auto"/>
            <w:noWrap/>
            <w:vAlign w:val="center"/>
          </w:tcPr>
          <w:p w14:paraId="0C30A1DE"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Roads</w:t>
            </w:r>
          </w:p>
          <w:p w14:paraId="40BE80F7"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Urban/Suburban</w:t>
            </w:r>
          </w:p>
        </w:tc>
        <w:tc>
          <w:tcPr>
            <w:tcW w:w="2016" w:type="dxa"/>
            <w:tcBorders>
              <w:top w:val="single" w:sz="4" w:space="0" w:color="auto"/>
              <w:left w:val="nil"/>
              <w:bottom w:val="single" w:sz="4" w:space="0" w:color="auto"/>
              <w:right w:val="nil"/>
            </w:tcBorders>
            <w:shd w:val="clear" w:color="auto" w:fill="auto"/>
            <w:noWrap/>
            <w:vAlign w:val="center"/>
          </w:tcPr>
          <w:p w14:paraId="676649DC" w14:textId="77777777" w:rsidR="00A53C5D" w:rsidRPr="00937936" w:rsidRDefault="00A53C5D" w:rsidP="00034D2D">
            <w:pPr>
              <w:jc w:val="center"/>
              <w:rPr>
                <w:rFonts w:ascii="Times New Roman" w:eastAsia="Times New Roman" w:hAnsi="Times New Roman" w:cs="Times New Roman"/>
                <w:color w:val="000000"/>
                <w:sz w:val="20"/>
                <w:szCs w:val="20"/>
              </w:rPr>
            </w:pPr>
          </w:p>
        </w:tc>
        <w:tc>
          <w:tcPr>
            <w:tcW w:w="1305" w:type="dxa"/>
            <w:tcBorders>
              <w:top w:val="single" w:sz="4" w:space="0" w:color="auto"/>
              <w:left w:val="nil"/>
              <w:bottom w:val="single" w:sz="4" w:space="0" w:color="auto"/>
              <w:right w:val="nil"/>
            </w:tcBorders>
            <w:vAlign w:val="center"/>
          </w:tcPr>
          <w:p w14:paraId="5A2C7DB9"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Developed</w:t>
            </w:r>
          </w:p>
        </w:tc>
        <w:tc>
          <w:tcPr>
            <w:tcW w:w="1356" w:type="dxa"/>
            <w:tcBorders>
              <w:top w:val="single" w:sz="4" w:space="0" w:color="auto"/>
              <w:left w:val="nil"/>
              <w:bottom w:val="single" w:sz="4" w:space="0" w:color="auto"/>
              <w:right w:val="nil"/>
            </w:tcBorders>
            <w:vAlign w:val="center"/>
          </w:tcPr>
          <w:p w14:paraId="77E00542"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12787122" w14:textId="77777777" w:rsidTr="00034D2D">
        <w:trPr>
          <w:trHeight w:val="300"/>
        </w:trPr>
        <w:tc>
          <w:tcPr>
            <w:tcW w:w="1350" w:type="dxa"/>
            <w:tcBorders>
              <w:top w:val="single" w:sz="4" w:space="0" w:color="auto"/>
              <w:left w:val="nil"/>
              <w:bottom w:val="single" w:sz="4" w:space="0" w:color="auto"/>
              <w:right w:val="nil"/>
            </w:tcBorders>
          </w:tcPr>
          <w:p w14:paraId="168F2EED" w14:textId="77777777" w:rsidR="00A53C5D" w:rsidRPr="00937936" w:rsidRDefault="00A53C5D" w:rsidP="00034D2D">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CO</w:t>
            </w:r>
          </w:p>
        </w:tc>
        <w:tc>
          <w:tcPr>
            <w:tcW w:w="1344" w:type="dxa"/>
            <w:tcBorders>
              <w:top w:val="single" w:sz="4" w:space="0" w:color="auto"/>
              <w:left w:val="nil"/>
              <w:bottom w:val="single" w:sz="4" w:space="0" w:color="auto"/>
              <w:right w:val="nil"/>
            </w:tcBorders>
            <w:shd w:val="clear" w:color="auto" w:fill="auto"/>
            <w:vAlign w:val="center"/>
          </w:tcPr>
          <w:p w14:paraId="0E07F0A6"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Agriculture + Corn (Corn)</w:t>
            </w:r>
          </w:p>
        </w:tc>
        <w:tc>
          <w:tcPr>
            <w:tcW w:w="1989" w:type="dxa"/>
            <w:gridSpan w:val="2"/>
            <w:tcBorders>
              <w:top w:val="single" w:sz="4" w:space="0" w:color="auto"/>
              <w:left w:val="nil"/>
              <w:bottom w:val="single" w:sz="4" w:space="0" w:color="auto"/>
              <w:right w:val="nil"/>
            </w:tcBorders>
            <w:shd w:val="clear" w:color="auto" w:fill="auto"/>
            <w:noWrap/>
            <w:vAlign w:val="center"/>
          </w:tcPr>
          <w:p w14:paraId="61A7CCC5"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Upland Agriculture</w:t>
            </w:r>
          </w:p>
        </w:tc>
        <w:tc>
          <w:tcPr>
            <w:tcW w:w="2016" w:type="dxa"/>
            <w:tcBorders>
              <w:top w:val="single" w:sz="4" w:space="0" w:color="auto"/>
              <w:left w:val="nil"/>
              <w:bottom w:val="single" w:sz="4" w:space="0" w:color="auto"/>
              <w:right w:val="nil"/>
            </w:tcBorders>
            <w:shd w:val="clear" w:color="auto" w:fill="auto"/>
            <w:noWrap/>
            <w:vAlign w:val="center"/>
          </w:tcPr>
          <w:p w14:paraId="7D6791CE"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Agriculture</w:t>
            </w:r>
          </w:p>
        </w:tc>
        <w:tc>
          <w:tcPr>
            <w:tcW w:w="1305" w:type="dxa"/>
            <w:tcBorders>
              <w:top w:val="single" w:sz="4" w:space="0" w:color="auto"/>
              <w:left w:val="nil"/>
              <w:bottom w:val="single" w:sz="4" w:space="0" w:color="auto"/>
              <w:right w:val="nil"/>
            </w:tcBorders>
            <w:vAlign w:val="center"/>
          </w:tcPr>
          <w:p w14:paraId="09518FCA"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Corn</w:t>
            </w:r>
          </w:p>
        </w:tc>
        <w:tc>
          <w:tcPr>
            <w:tcW w:w="1356" w:type="dxa"/>
            <w:tcBorders>
              <w:top w:val="single" w:sz="4" w:space="0" w:color="auto"/>
              <w:left w:val="nil"/>
              <w:bottom w:val="single" w:sz="4" w:space="0" w:color="auto"/>
              <w:right w:val="nil"/>
            </w:tcBorders>
            <w:vAlign w:val="center"/>
          </w:tcPr>
          <w:p w14:paraId="1905E6EA"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054E7B22" w14:textId="77777777" w:rsidTr="00034D2D">
        <w:trPr>
          <w:trHeight w:val="300"/>
        </w:trPr>
        <w:tc>
          <w:tcPr>
            <w:tcW w:w="1350" w:type="dxa"/>
            <w:tcBorders>
              <w:top w:val="single" w:sz="4" w:space="0" w:color="auto"/>
              <w:left w:val="nil"/>
              <w:bottom w:val="single" w:sz="4" w:space="0" w:color="auto"/>
              <w:right w:val="nil"/>
            </w:tcBorders>
          </w:tcPr>
          <w:p w14:paraId="3198DBD3" w14:textId="77777777" w:rsidR="00A53C5D" w:rsidRPr="00937936" w:rsidRDefault="00A53C5D" w:rsidP="00034D2D">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AL</w:t>
            </w:r>
          </w:p>
        </w:tc>
        <w:tc>
          <w:tcPr>
            <w:tcW w:w="1344" w:type="dxa"/>
            <w:tcBorders>
              <w:top w:val="single" w:sz="4" w:space="0" w:color="auto"/>
              <w:left w:val="nil"/>
              <w:bottom w:val="single" w:sz="4" w:space="0" w:color="auto"/>
              <w:right w:val="nil"/>
            </w:tcBorders>
            <w:shd w:val="clear" w:color="auto" w:fill="auto"/>
            <w:vAlign w:val="center"/>
          </w:tcPr>
          <w:p w14:paraId="50360984"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Agriculture + Alfalfa (Alfalfa)</w:t>
            </w:r>
          </w:p>
        </w:tc>
        <w:tc>
          <w:tcPr>
            <w:tcW w:w="1989" w:type="dxa"/>
            <w:gridSpan w:val="2"/>
            <w:tcBorders>
              <w:top w:val="single" w:sz="4" w:space="0" w:color="auto"/>
              <w:left w:val="nil"/>
              <w:bottom w:val="single" w:sz="4" w:space="0" w:color="auto"/>
              <w:right w:val="nil"/>
            </w:tcBorders>
            <w:shd w:val="clear" w:color="auto" w:fill="auto"/>
            <w:noWrap/>
            <w:vAlign w:val="center"/>
          </w:tcPr>
          <w:p w14:paraId="4417DAF4"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Upland Agriculture</w:t>
            </w:r>
          </w:p>
        </w:tc>
        <w:tc>
          <w:tcPr>
            <w:tcW w:w="2016" w:type="dxa"/>
            <w:tcBorders>
              <w:top w:val="single" w:sz="4" w:space="0" w:color="auto"/>
              <w:left w:val="nil"/>
              <w:bottom w:val="single" w:sz="4" w:space="0" w:color="auto"/>
              <w:right w:val="nil"/>
            </w:tcBorders>
            <w:shd w:val="clear" w:color="auto" w:fill="auto"/>
            <w:noWrap/>
            <w:vAlign w:val="center"/>
          </w:tcPr>
          <w:p w14:paraId="62379FDA"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Agriculture</w:t>
            </w:r>
          </w:p>
        </w:tc>
        <w:tc>
          <w:tcPr>
            <w:tcW w:w="1305" w:type="dxa"/>
            <w:tcBorders>
              <w:top w:val="single" w:sz="4" w:space="0" w:color="auto"/>
              <w:left w:val="nil"/>
              <w:bottom w:val="single" w:sz="4" w:space="0" w:color="auto"/>
              <w:right w:val="nil"/>
            </w:tcBorders>
            <w:vAlign w:val="center"/>
          </w:tcPr>
          <w:p w14:paraId="0AFC468A"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Alfalfa</w:t>
            </w:r>
          </w:p>
        </w:tc>
        <w:tc>
          <w:tcPr>
            <w:tcW w:w="1356" w:type="dxa"/>
            <w:tcBorders>
              <w:top w:val="single" w:sz="4" w:space="0" w:color="auto"/>
              <w:left w:val="nil"/>
              <w:bottom w:val="single" w:sz="4" w:space="0" w:color="auto"/>
              <w:right w:val="nil"/>
            </w:tcBorders>
            <w:vAlign w:val="center"/>
          </w:tcPr>
          <w:p w14:paraId="0B2AD588"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2FA27FF8" w14:textId="77777777" w:rsidTr="00034D2D">
        <w:trPr>
          <w:trHeight w:val="300"/>
        </w:trPr>
        <w:tc>
          <w:tcPr>
            <w:tcW w:w="1350" w:type="dxa"/>
            <w:tcBorders>
              <w:top w:val="single" w:sz="4" w:space="0" w:color="auto"/>
              <w:left w:val="nil"/>
              <w:bottom w:val="single" w:sz="4" w:space="0" w:color="auto"/>
              <w:right w:val="nil"/>
            </w:tcBorders>
          </w:tcPr>
          <w:p w14:paraId="2ED667B9" w14:textId="77777777" w:rsidR="00A53C5D" w:rsidRPr="00937936" w:rsidRDefault="00A53C5D" w:rsidP="00034D2D">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SO</w:t>
            </w:r>
          </w:p>
        </w:tc>
        <w:tc>
          <w:tcPr>
            <w:tcW w:w="1344" w:type="dxa"/>
            <w:tcBorders>
              <w:top w:val="single" w:sz="4" w:space="0" w:color="auto"/>
              <w:left w:val="nil"/>
              <w:bottom w:val="single" w:sz="4" w:space="0" w:color="auto"/>
              <w:right w:val="nil"/>
            </w:tcBorders>
            <w:shd w:val="clear" w:color="auto" w:fill="auto"/>
            <w:vAlign w:val="center"/>
          </w:tcPr>
          <w:p w14:paraId="7255E9AA"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Agriculture + Soybeans (Soybeans)</w:t>
            </w:r>
          </w:p>
        </w:tc>
        <w:tc>
          <w:tcPr>
            <w:tcW w:w="1989" w:type="dxa"/>
            <w:gridSpan w:val="2"/>
            <w:tcBorders>
              <w:top w:val="single" w:sz="4" w:space="0" w:color="auto"/>
              <w:left w:val="nil"/>
              <w:bottom w:val="single" w:sz="4" w:space="0" w:color="auto"/>
              <w:right w:val="nil"/>
            </w:tcBorders>
            <w:shd w:val="clear" w:color="auto" w:fill="auto"/>
            <w:noWrap/>
            <w:vAlign w:val="center"/>
          </w:tcPr>
          <w:p w14:paraId="64F20735"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Upland Agriculture</w:t>
            </w:r>
          </w:p>
        </w:tc>
        <w:tc>
          <w:tcPr>
            <w:tcW w:w="2016" w:type="dxa"/>
            <w:tcBorders>
              <w:top w:val="single" w:sz="4" w:space="0" w:color="auto"/>
              <w:left w:val="nil"/>
              <w:bottom w:val="single" w:sz="4" w:space="0" w:color="auto"/>
              <w:right w:val="nil"/>
            </w:tcBorders>
            <w:shd w:val="clear" w:color="auto" w:fill="auto"/>
            <w:noWrap/>
            <w:vAlign w:val="center"/>
          </w:tcPr>
          <w:p w14:paraId="340B5E30"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Agriculture</w:t>
            </w:r>
          </w:p>
        </w:tc>
        <w:tc>
          <w:tcPr>
            <w:tcW w:w="1305" w:type="dxa"/>
            <w:tcBorders>
              <w:top w:val="single" w:sz="4" w:space="0" w:color="auto"/>
              <w:left w:val="nil"/>
              <w:bottom w:val="single" w:sz="4" w:space="0" w:color="auto"/>
              <w:right w:val="nil"/>
            </w:tcBorders>
            <w:vAlign w:val="center"/>
          </w:tcPr>
          <w:p w14:paraId="33291A6D"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Soybeans</w:t>
            </w:r>
          </w:p>
        </w:tc>
        <w:tc>
          <w:tcPr>
            <w:tcW w:w="1356" w:type="dxa"/>
            <w:tcBorders>
              <w:top w:val="single" w:sz="4" w:space="0" w:color="auto"/>
              <w:left w:val="nil"/>
              <w:bottom w:val="single" w:sz="4" w:space="0" w:color="auto"/>
              <w:right w:val="nil"/>
            </w:tcBorders>
            <w:vAlign w:val="center"/>
          </w:tcPr>
          <w:p w14:paraId="4AE789E9"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47EBEF58" w14:textId="77777777" w:rsidTr="00034D2D">
        <w:trPr>
          <w:trHeight w:val="300"/>
        </w:trPr>
        <w:tc>
          <w:tcPr>
            <w:tcW w:w="1350" w:type="dxa"/>
            <w:tcBorders>
              <w:top w:val="single" w:sz="4" w:space="0" w:color="auto"/>
              <w:left w:val="nil"/>
              <w:bottom w:val="nil"/>
              <w:right w:val="nil"/>
            </w:tcBorders>
          </w:tcPr>
          <w:p w14:paraId="08141C26" w14:textId="77777777" w:rsidR="00A53C5D" w:rsidRPr="00937936" w:rsidRDefault="00A53C5D" w:rsidP="00034D2D">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OA</w:t>
            </w:r>
          </w:p>
        </w:tc>
        <w:tc>
          <w:tcPr>
            <w:tcW w:w="1344" w:type="dxa"/>
            <w:tcBorders>
              <w:top w:val="single" w:sz="4" w:space="0" w:color="auto"/>
              <w:left w:val="nil"/>
              <w:bottom w:val="nil"/>
              <w:right w:val="nil"/>
            </w:tcBorders>
            <w:shd w:val="clear" w:color="auto" w:fill="auto"/>
            <w:vAlign w:val="center"/>
          </w:tcPr>
          <w:p w14:paraId="0688831F"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Agriculture + Other (Other Ag)</w:t>
            </w:r>
          </w:p>
        </w:tc>
        <w:tc>
          <w:tcPr>
            <w:tcW w:w="1989" w:type="dxa"/>
            <w:gridSpan w:val="2"/>
            <w:tcBorders>
              <w:top w:val="single" w:sz="4" w:space="0" w:color="auto"/>
              <w:left w:val="nil"/>
              <w:bottom w:val="nil"/>
              <w:right w:val="nil"/>
            </w:tcBorders>
            <w:shd w:val="clear" w:color="auto" w:fill="auto"/>
            <w:noWrap/>
            <w:vAlign w:val="center"/>
          </w:tcPr>
          <w:p w14:paraId="3E1B0145"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Upland Agriculture</w:t>
            </w:r>
          </w:p>
        </w:tc>
        <w:tc>
          <w:tcPr>
            <w:tcW w:w="2016" w:type="dxa"/>
            <w:tcBorders>
              <w:top w:val="single" w:sz="4" w:space="0" w:color="auto"/>
              <w:left w:val="nil"/>
              <w:bottom w:val="nil"/>
              <w:right w:val="nil"/>
            </w:tcBorders>
            <w:shd w:val="clear" w:color="auto" w:fill="auto"/>
            <w:noWrap/>
            <w:vAlign w:val="center"/>
          </w:tcPr>
          <w:p w14:paraId="2D0C9912"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Agriculture</w:t>
            </w:r>
          </w:p>
        </w:tc>
        <w:tc>
          <w:tcPr>
            <w:tcW w:w="1305" w:type="dxa"/>
            <w:tcBorders>
              <w:top w:val="single" w:sz="4" w:space="0" w:color="auto"/>
              <w:left w:val="nil"/>
              <w:bottom w:val="nil"/>
              <w:right w:val="nil"/>
            </w:tcBorders>
            <w:vAlign w:val="center"/>
          </w:tcPr>
          <w:p w14:paraId="57591BAF" w14:textId="77777777" w:rsidR="00A53C5D" w:rsidRPr="00937936" w:rsidRDefault="00A53C5D" w:rsidP="00034D2D">
            <w:pPr>
              <w:jc w:val="center"/>
              <w:rPr>
                <w:rFonts w:ascii="Times New Roman" w:eastAsia="Times New Roman" w:hAnsi="Times New Roman" w:cs="Times New Roman"/>
                <w:color w:val="000000"/>
                <w:sz w:val="20"/>
                <w:szCs w:val="20"/>
              </w:rPr>
            </w:pPr>
            <w:r w:rsidRPr="00937936">
              <w:rPr>
                <w:rFonts w:ascii="Times New Roman" w:eastAsia="Times New Roman" w:hAnsi="Times New Roman" w:cs="Times New Roman"/>
                <w:color w:val="000000"/>
                <w:sz w:val="20"/>
                <w:szCs w:val="20"/>
              </w:rPr>
              <w:t>Other</w:t>
            </w:r>
          </w:p>
        </w:tc>
        <w:tc>
          <w:tcPr>
            <w:tcW w:w="1356" w:type="dxa"/>
            <w:tcBorders>
              <w:top w:val="single" w:sz="4" w:space="0" w:color="auto"/>
              <w:left w:val="nil"/>
              <w:bottom w:val="nil"/>
              <w:right w:val="nil"/>
            </w:tcBorders>
            <w:vAlign w:val="center"/>
          </w:tcPr>
          <w:p w14:paraId="1087E1BE" w14:textId="77777777" w:rsidR="00A53C5D" w:rsidRPr="00937936" w:rsidRDefault="00A53C5D" w:rsidP="00034D2D">
            <w:pPr>
              <w:jc w:val="center"/>
              <w:rPr>
                <w:rFonts w:ascii="Times New Roman" w:eastAsia="Times New Roman" w:hAnsi="Times New Roman" w:cs="Times New Roman"/>
                <w:color w:val="000000"/>
                <w:sz w:val="20"/>
                <w:szCs w:val="20"/>
              </w:rPr>
            </w:pPr>
          </w:p>
        </w:tc>
      </w:tr>
      <w:tr w:rsidR="00A53C5D" w:rsidRPr="00F369A2" w14:paraId="2F91FD5B" w14:textId="77777777" w:rsidTr="00034D2D">
        <w:trPr>
          <w:trHeight w:val="300"/>
        </w:trPr>
        <w:tc>
          <w:tcPr>
            <w:tcW w:w="1350" w:type="dxa"/>
            <w:tcBorders>
              <w:top w:val="single" w:sz="4" w:space="0" w:color="auto"/>
              <w:left w:val="nil"/>
              <w:bottom w:val="nil"/>
              <w:right w:val="nil"/>
            </w:tcBorders>
          </w:tcPr>
          <w:p w14:paraId="4149DB16"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44" w:type="dxa"/>
            <w:tcBorders>
              <w:top w:val="single" w:sz="4" w:space="0" w:color="auto"/>
              <w:left w:val="nil"/>
              <w:bottom w:val="nil"/>
              <w:right w:val="nil"/>
            </w:tcBorders>
            <w:shd w:val="clear" w:color="auto" w:fill="auto"/>
            <w:vAlign w:val="center"/>
          </w:tcPr>
          <w:p w14:paraId="4966A5D8"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Other</w:t>
            </w:r>
          </w:p>
        </w:tc>
        <w:tc>
          <w:tcPr>
            <w:tcW w:w="1989" w:type="dxa"/>
            <w:gridSpan w:val="2"/>
            <w:tcBorders>
              <w:top w:val="single" w:sz="4" w:space="0" w:color="auto"/>
              <w:left w:val="nil"/>
              <w:bottom w:val="nil"/>
              <w:right w:val="nil"/>
            </w:tcBorders>
            <w:shd w:val="clear" w:color="auto" w:fill="auto"/>
            <w:noWrap/>
            <w:vAlign w:val="center"/>
            <w:hideMark/>
          </w:tcPr>
          <w:p w14:paraId="01F53AEC"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Phragmites</w:t>
            </w:r>
          </w:p>
        </w:tc>
        <w:tc>
          <w:tcPr>
            <w:tcW w:w="2016" w:type="dxa"/>
            <w:tcBorders>
              <w:top w:val="single" w:sz="4" w:space="0" w:color="auto"/>
              <w:left w:val="nil"/>
              <w:bottom w:val="nil"/>
              <w:right w:val="nil"/>
            </w:tcBorders>
            <w:shd w:val="clear" w:color="auto" w:fill="auto"/>
            <w:noWrap/>
            <w:vAlign w:val="center"/>
            <w:hideMark/>
          </w:tcPr>
          <w:p w14:paraId="37E20EFB"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Invasive Dominated Wetland</w:t>
            </w:r>
          </w:p>
        </w:tc>
        <w:tc>
          <w:tcPr>
            <w:tcW w:w="1305" w:type="dxa"/>
            <w:tcBorders>
              <w:top w:val="single" w:sz="4" w:space="0" w:color="auto"/>
              <w:left w:val="nil"/>
              <w:bottom w:val="nil"/>
              <w:right w:val="nil"/>
            </w:tcBorders>
            <w:vAlign w:val="center"/>
          </w:tcPr>
          <w:p w14:paraId="76658335" w14:textId="77777777" w:rsidR="00A53C5D" w:rsidRPr="00F369A2" w:rsidRDefault="00A53C5D" w:rsidP="00034D2D">
            <w:pPr>
              <w:rPr>
                <w:rFonts w:ascii="Times New Roman" w:eastAsia="Times New Roman" w:hAnsi="Times New Roman" w:cs="Times New Roman"/>
                <w:color w:val="000000"/>
                <w:sz w:val="20"/>
                <w:szCs w:val="20"/>
              </w:rPr>
            </w:pPr>
          </w:p>
        </w:tc>
        <w:tc>
          <w:tcPr>
            <w:tcW w:w="1356" w:type="dxa"/>
            <w:tcBorders>
              <w:top w:val="single" w:sz="4" w:space="0" w:color="auto"/>
              <w:left w:val="nil"/>
              <w:bottom w:val="nil"/>
              <w:right w:val="nil"/>
            </w:tcBorders>
            <w:vAlign w:val="center"/>
          </w:tcPr>
          <w:p w14:paraId="2F6778CC" w14:textId="77777777" w:rsidR="00A53C5D" w:rsidRPr="00F369A2" w:rsidRDefault="00A53C5D" w:rsidP="00034D2D">
            <w:pPr>
              <w:jc w:val="center"/>
              <w:rPr>
                <w:rFonts w:ascii="Times New Roman" w:eastAsia="Times New Roman" w:hAnsi="Times New Roman" w:cs="Times New Roman"/>
                <w:color w:val="000000"/>
                <w:sz w:val="20"/>
                <w:szCs w:val="20"/>
              </w:rPr>
            </w:pPr>
          </w:p>
        </w:tc>
      </w:tr>
      <w:tr w:rsidR="00A53C5D" w:rsidRPr="00F369A2" w14:paraId="673F0C1B" w14:textId="77777777" w:rsidTr="00034D2D">
        <w:trPr>
          <w:trHeight w:val="300"/>
        </w:trPr>
        <w:tc>
          <w:tcPr>
            <w:tcW w:w="1350" w:type="dxa"/>
            <w:tcBorders>
              <w:top w:val="nil"/>
              <w:left w:val="nil"/>
              <w:bottom w:val="nil"/>
              <w:right w:val="nil"/>
            </w:tcBorders>
          </w:tcPr>
          <w:p w14:paraId="0EB15E55"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44" w:type="dxa"/>
            <w:tcBorders>
              <w:top w:val="nil"/>
              <w:left w:val="nil"/>
              <w:bottom w:val="nil"/>
              <w:right w:val="nil"/>
            </w:tcBorders>
            <w:shd w:val="clear" w:color="auto" w:fill="auto"/>
            <w:vAlign w:val="center"/>
          </w:tcPr>
          <w:p w14:paraId="457CA74A"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989" w:type="dxa"/>
            <w:gridSpan w:val="2"/>
            <w:tcBorders>
              <w:top w:val="nil"/>
              <w:left w:val="nil"/>
              <w:bottom w:val="nil"/>
              <w:right w:val="nil"/>
            </w:tcBorders>
            <w:shd w:val="clear" w:color="auto" w:fill="auto"/>
            <w:noWrap/>
            <w:vAlign w:val="center"/>
            <w:hideMark/>
          </w:tcPr>
          <w:p w14:paraId="5A2A9580"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Purple Loosestrife</w:t>
            </w:r>
          </w:p>
        </w:tc>
        <w:tc>
          <w:tcPr>
            <w:tcW w:w="2016" w:type="dxa"/>
            <w:tcBorders>
              <w:top w:val="nil"/>
              <w:left w:val="nil"/>
              <w:bottom w:val="nil"/>
              <w:right w:val="nil"/>
            </w:tcBorders>
            <w:shd w:val="clear" w:color="auto" w:fill="auto"/>
            <w:noWrap/>
            <w:vAlign w:val="center"/>
            <w:hideMark/>
          </w:tcPr>
          <w:p w14:paraId="2EB6449D"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05" w:type="dxa"/>
            <w:tcBorders>
              <w:top w:val="nil"/>
              <w:left w:val="nil"/>
              <w:bottom w:val="nil"/>
              <w:right w:val="nil"/>
            </w:tcBorders>
            <w:vAlign w:val="center"/>
          </w:tcPr>
          <w:p w14:paraId="21731134" w14:textId="77777777" w:rsidR="00A53C5D" w:rsidRPr="00F369A2" w:rsidRDefault="00A53C5D" w:rsidP="00034D2D">
            <w:pPr>
              <w:jc w:val="center"/>
              <w:rPr>
                <w:rFonts w:ascii="Times New Roman" w:eastAsia="Times New Roman" w:hAnsi="Times New Roman" w:cs="Times New Roman"/>
                <w:sz w:val="20"/>
                <w:szCs w:val="20"/>
              </w:rPr>
            </w:pPr>
          </w:p>
        </w:tc>
        <w:tc>
          <w:tcPr>
            <w:tcW w:w="1356" w:type="dxa"/>
            <w:tcBorders>
              <w:top w:val="nil"/>
              <w:left w:val="nil"/>
              <w:bottom w:val="nil"/>
              <w:right w:val="nil"/>
            </w:tcBorders>
            <w:vAlign w:val="center"/>
          </w:tcPr>
          <w:p w14:paraId="5667CD62" w14:textId="77777777" w:rsidR="00A53C5D" w:rsidRPr="00F369A2" w:rsidRDefault="00A53C5D" w:rsidP="00034D2D">
            <w:pPr>
              <w:jc w:val="center"/>
              <w:rPr>
                <w:rFonts w:ascii="Times New Roman" w:eastAsia="Times New Roman" w:hAnsi="Times New Roman" w:cs="Times New Roman"/>
                <w:sz w:val="20"/>
                <w:szCs w:val="20"/>
              </w:rPr>
            </w:pPr>
          </w:p>
        </w:tc>
      </w:tr>
      <w:tr w:rsidR="00A53C5D" w:rsidRPr="00F369A2" w14:paraId="7584117E" w14:textId="77777777" w:rsidTr="00034D2D">
        <w:trPr>
          <w:trHeight w:val="300"/>
        </w:trPr>
        <w:tc>
          <w:tcPr>
            <w:tcW w:w="1350" w:type="dxa"/>
            <w:tcBorders>
              <w:top w:val="nil"/>
              <w:left w:val="nil"/>
              <w:bottom w:val="nil"/>
              <w:right w:val="nil"/>
            </w:tcBorders>
          </w:tcPr>
          <w:p w14:paraId="78C04A09"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44" w:type="dxa"/>
            <w:tcBorders>
              <w:top w:val="nil"/>
              <w:left w:val="nil"/>
              <w:bottom w:val="nil"/>
              <w:right w:val="nil"/>
            </w:tcBorders>
            <w:shd w:val="clear" w:color="auto" w:fill="auto"/>
            <w:vAlign w:val="center"/>
          </w:tcPr>
          <w:p w14:paraId="03E5407F"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Other</w:t>
            </w:r>
          </w:p>
        </w:tc>
        <w:tc>
          <w:tcPr>
            <w:tcW w:w="1989" w:type="dxa"/>
            <w:gridSpan w:val="2"/>
            <w:tcBorders>
              <w:top w:val="nil"/>
              <w:left w:val="nil"/>
              <w:bottom w:val="nil"/>
              <w:right w:val="nil"/>
            </w:tcBorders>
            <w:shd w:val="clear" w:color="auto" w:fill="auto"/>
            <w:noWrap/>
            <w:vAlign w:val="center"/>
            <w:hideMark/>
          </w:tcPr>
          <w:p w14:paraId="0CE7FA1E"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Canal/Drainage</w:t>
            </w:r>
          </w:p>
        </w:tc>
        <w:tc>
          <w:tcPr>
            <w:tcW w:w="2016" w:type="dxa"/>
            <w:tcBorders>
              <w:top w:val="nil"/>
              <w:left w:val="nil"/>
              <w:bottom w:val="nil"/>
              <w:right w:val="nil"/>
            </w:tcBorders>
            <w:shd w:val="clear" w:color="auto" w:fill="auto"/>
            <w:noWrap/>
            <w:vAlign w:val="center"/>
            <w:hideMark/>
          </w:tcPr>
          <w:p w14:paraId="3A730A4B"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Open Water</w:t>
            </w:r>
          </w:p>
        </w:tc>
        <w:tc>
          <w:tcPr>
            <w:tcW w:w="1305" w:type="dxa"/>
            <w:tcBorders>
              <w:top w:val="nil"/>
              <w:left w:val="nil"/>
              <w:bottom w:val="nil"/>
              <w:right w:val="nil"/>
            </w:tcBorders>
            <w:vAlign w:val="center"/>
          </w:tcPr>
          <w:p w14:paraId="6A5EBE54"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56" w:type="dxa"/>
            <w:tcBorders>
              <w:top w:val="nil"/>
              <w:left w:val="nil"/>
              <w:bottom w:val="nil"/>
              <w:right w:val="nil"/>
            </w:tcBorders>
            <w:vAlign w:val="center"/>
          </w:tcPr>
          <w:p w14:paraId="4FB8899C" w14:textId="77777777" w:rsidR="00A53C5D" w:rsidRPr="00F369A2" w:rsidRDefault="00A53C5D" w:rsidP="00034D2D">
            <w:pPr>
              <w:jc w:val="center"/>
              <w:rPr>
                <w:rFonts w:ascii="Times New Roman" w:eastAsia="Times New Roman" w:hAnsi="Times New Roman" w:cs="Times New Roman"/>
                <w:color w:val="000000"/>
                <w:sz w:val="20"/>
                <w:szCs w:val="20"/>
              </w:rPr>
            </w:pPr>
          </w:p>
        </w:tc>
      </w:tr>
      <w:tr w:rsidR="00A53C5D" w:rsidRPr="00F369A2" w14:paraId="659C3395" w14:textId="77777777" w:rsidTr="00034D2D">
        <w:trPr>
          <w:trHeight w:val="300"/>
        </w:trPr>
        <w:tc>
          <w:tcPr>
            <w:tcW w:w="1350" w:type="dxa"/>
            <w:tcBorders>
              <w:top w:val="nil"/>
              <w:left w:val="nil"/>
              <w:bottom w:val="nil"/>
              <w:right w:val="nil"/>
            </w:tcBorders>
          </w:tcPr>
          <w:p w14:paraId="669FF739"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44" w:type="dxa"/>
            <w:tcBorders>
              <w:top w:val="nil"/>
              <w:left w:val="nil"/>
              <w:bottom w:val="nil"/>
              <w:right w:val="nil"/>
            </w:tcBorders>
            <w:shd w:val="clear" w:color="auto" w:fill="auto"/>
            <w:vAlign w:val="center"/>
          </w:tcPr>
          <w:p w14:paraId="21DC27A4"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989" w:type="dxa"/>
            <w:gridSpan w:val="2"/>
            <w:tcBorders>
              <w:top w:val="nil"/>
              <w:left w:val="nil"/>
              <w:bottom w:val="nil"/>
              <w:right w:val="nil"/>
            </w:tcBorders>
            <w:shd w:val="clear" w:color="auto" w:fill="auto"/>
            <w:noWrap/>
            <w:vAlign w:val="center"/>
            <w:hideMark/>
          </w:tcPr>
          <w:p w14:paraId="15E98191"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Irrigation Reuse Pit</w:t>
            </w:r>
          </w:p>
        </w:tc>
        <w:tc>
          <w:tcPr>
            <w:tcW w:w="2016" w:type="dxa"/>
            <w:tcBorders>
              <w:top w:val="nil"/>
              <w:left w:val="nil"/>
              <w:bottom w:val="nil"/>
              <w:right w:val="nil"/>
            </w:tcBorders>
            <w:shd w:val="clear" w:color="auto" w:fill="auto"/>
            <w:noWrap/>
            <w:vAlign w:val="center"/>
            <w:hideMark/>
          </w:tcPr>
          <w:p w14:paraId="3A1C59FD"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05" w:type="dxa"/>
            <w:tcBorders>
              <w:top w:val="nil"/>
              <w:left w:val="nil"/>
              <w:bottom w:val="nil"/>
              <w:right w:val="nil"/>
            </w:tcBorders>
            <w:vAlign w:val="center"/>
          </w:tcPr>
          <w:p w14:paraId="6CB50F3B" w14:textId="77777777" w:rsidR="00A53C5D" w:rsidRPr="00F369A2" w:rsidRDefault="00A53C5D" w:rsidP="00034D2D">
            <w:pPr>
              <w:jc w:val="center"/>
              <w:rPr>
                <w:rFonts w:ascii="Times New Roman" w:eastAsia="Times New Roman" w:hAnsi="Times New Roman" w:cs="Times New Roman"/>
                <w:sz w:val="20"/>
                <w:szCs w:val="20"/>
              </w:rPr>
            </w:pPr>
          </w:p>
        </w:tc>
        <w:tc>
          <w:tcPr>
            <w:tcW w:w="1356" w:type="dxa"/>
            <w:tcBorders>
              <w:top w:val="nil"/>
              <w:left w:val="nil"/>
              <w:bottom w:val="nil"/>
              <w:right w:val="nil"/>
            </w:tcBorders>
            <w:vAlign w:val="center"/>
          </w:tcPr>
          <w:p w14:paraId="79163FD8" w14:textId="77777777" w:rsidR="00A53C5D" w:rsidRPr="00F369A2" w:rsidRDefault="00A53C5D" w:rsidP="00034D2D">
            <w:pPr>
              <w:jc w:val="center"/>
              <w:rPr>
                <w:rFonts w:ascii="Times New Roman" w:eastAsia="Times New Roman" w:hAnsi="Times New Roman" w:cs="Times New Roman"/>
                <w:sz w:val="20"/>
                <w:szCs w:val="20"/>
              </w:rPr>
            </w:pPr>
          </w:p>
        </w:tc>
      </w:tr>
      <w:tr w:rsidR="00A53C5D" w:rsidRPr="00F369A2" w14:paraId="25976721" w14:textId="77777777" w:rsidTr="00034D2D">
        <w:trPr>
          <w:trHeight w:val="300"/>
        </w:trPr>
        <w:tc>
          <w:tcPr>
            <w:tcW w:w="1350" w:type="dxa"/>
            <w:tcBorders>
              <w:top w:val="nil"/>
              <w:left w:val="nil"/>
              <w:bottom w:val="nil"/>
              <w:right w:val="nil"/>
            </w:tcBorders>
          </w:tcPr>
          <w:p w14:paraId="3473CD8C"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44" w:type="dxa"/>
            <w:tcBorders>
              <w:top w:val="nil"/>
              <w:left w:val="nil"/>
              <w:bottom w:val="nil"/>
              <w:right w:val="nil"/>
            </w:tcBorders>
            <w:shd w:val="clear" w:color="auto" w:fill="auto"/>
            <w:vAlign w:val="center"/>
          </w:tcPr>
          <w:p w14:paraId="59A13558"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989" w:type="dxa"/>
            <w:gridSpan w:val="2"/>
            <w:tcBorders>
              <w:top w:val="nil"/>
              <w:left w:val="nil"/>
              <w:bottom w:val="nil"/>
              <w:right w:val="nil"/>
            </w:tcBorders>
            <w:shd w:val="clear" w:color="auto" w:fill="auto"/>
            <w:noWrap/>
            <w:vAlign w:val="center"/>
            <w:hideMark/>
          </w:tcPr>
          <w:p w14:paraId="188867BC"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Lagoon</w:t>
            </w:r>
          </w:p>
        </w:tc>
        <w:tc>
          <w:tcPr>
            <w:tcW w:w="2016" w:type="dxa"/>
            <w:tcBorders>
              <w:top w:val="nil"/>
              <w:left w:val="nil"/>
              <w:bottom w:val="nil"/>
              <w:right w:val="nil"/>
            </w:tcBorders>
            <w:shd w:val="clear" w:color="auto" w:fill="auto"/>
            <w:noWrap/>
            <w:vAlign w:val="center"/>
            <w:hideMark/>
          </w:tcPr>
          <w:p w14:paraId="440046F4"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05" w:type="dxa"/>
            <w:tcBorders>
              <w:top w:val="nil"/>
              <w:left w:val="nil"/>
              <w:bottom w:val="nil"/>
              <w:right w:val="nil"/>
            </w:tcBorders>
            <w:vAlign w:val="center"/>
          </w:tcPr>
          <w:p w14:paraId="59AEC632" w14:textId="77777777" w:rsidR="00A53C5D" w:rsidRPr="00F369A2" w:rsidRDefault="00A53C5D" w:rsidP="00034D2D">
            <w:pPr>
              <w:jc w:val="center"/>
              <w:rPr>
                <w:rFonts w:ascii="Times New Roman" w:eastAsia="Times New Roman" w:hAnsi="Times New Roman" w:cs="Times New Roman"/>
                <w:sz w:val="20"/>
                <w:szCs w:val="20"/>
              </w:rPr>
            </w:pPr>
          </w:p>
        </w:tc>
        <w:tc>
          <w:tcPr>
            <w:tcW w:w="1356" w:type="dxa"/>
            <w:tcBorders>
              <w:top w:val="nil"/>
              <w:left w:val="nil"/>
              <w:bottom w:val="nil"/>
              <w:right w:val="nil"/>
            </w:tcBorders>
            <w:vAlign w:val="center"/>
          </w:tcPr>
          <w:p w14:paraId="20F657EA" w14:textId="77777777" w:rsidR="00A53C5D" w:rsidRPr="00F369A2" w:rsidRDefault="00A53C5D" w:rsidP="00034D2D">
            <w:pPr>
              <w:jc w:val="center"/>
              <w:rPr>
                <w:rFonts w:ascii="Times New Roman" w:eastAsia="Times New Roman" w:hAnsi="Times New Roman" w:cs="Times New Roman"/>
                <w:sz w:val="20"/>
                <w:szCs w:val="20"/>
              </w:rPr>
            </w:pPr>
          </w:p>
        </w:tc>
      </w:tr>
      <w:tr w:rsidR="00A53C5D" w:rsidRPr="00F369A2" w14:paraId="28112CBC" w14:textId="77777777" w:rsidTr="00034D2D">
        <w:trPr>
          <w:trHeight w:val="300"/>
        </w:trPr>
        <w:tc>
          <w:tcPr>
            <w:tcW w:w="1350" w:type="dxa"/>
            <w:tcBorders>
              <w:top w:val="nil"/>
              <w:left w:val="nil"/>
              <w:bottom w:val="nil"/>
              <w:right w:val="nil"/>
            </w:tcBorders>
          </w:tcPr>
          <w:p w14:paraId="3C5C1C87"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44" w:type="dxa"/>
            <w:tcBorders>
              <w:top w:val="nil"/>
              <w:left w:val="nil"/>
              <w:bottom w:val="nil"/>
              <w:right w:val="nil"/>
            </w:tcBorders>
            <w:shd w:val="clear" w:color="auto" w:fill="auto"/>
            <w:vAlign w:val="center"/>
          </w:tcPr>
          <w:p w14:paraId="34BF4215"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989" w:type="dxa"/>
            <w:gridSpan w:val="2"/>
            <w:tcBorders>
              <w:top w:val="nil"/>
              <w:left w:val="nil"/>
              <w:bottom w:val="nil"/>
              <w:right w:val="nil"/>
            </w:tcBorders>
            <w:shd w:val="clear" w:color="auto" w:fill="auto"/>
            <w:noWrap/>
            <w:vAlign w:val="center"/>
            <w:hideMark/>
          </w:tcPr>
          <w:p w14:paraId="2856EDB5"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Reservoir</w:t>
            </w:r>
          </w:p>
        </w:tc>
        <w:tc>
          <w:tcPr>
            <w:tcW w:w="2016" w:type="dxa"/>
            <w:tcBorders>
              <w:top w:val="nil"/>
              <w:left w:val="nil"/>
              <w:bottom w:val="nil"/>
              <w:right w:val="nil"/>
            </w:tcBorders>
            <w:shd w:val="clear" w:color="auto" w:fill="auto"/>
            <w:noWrap/>
            <w:vAlign w:val="center"/>
            <w:hideMark/>
          </w:tcPr>
          <w:p w14:paraId="29E9F692"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05" w:type="dxa"/>
            <w:tcBorders>
              <w:top w:val="nil"/>
              <w:left w:val="nil"/>
              <w:bottom w:val="nil"/>
              <w:right w:val="nil"/>
            </w:tcBorders>
            <w:vAlign w:val="center"/>
          </w:tcPr>
          <w:p w14:paraId="0FA51343" w14:textId="77777777" w:rsidR="00A53C5D" w:rsidRPr="00F369A2" w:rsidRDefault="00A53C5D" w:rsidP="00034D2D">
            <w:pPr>
              <w:jc w:val="center"/>
              <w:rPr>
                <w:rFonts w:ascii="Times New Roman" w:eastAsia="Times New Roman" w:hAnsi="Times New Roman" w:cs="Times New Roman"/>
                <w:sz w:val="20"/>
                <w:szCs w:val="20"/>
              </w:rPr>
            </w:pPr>
          </w:p>
        </w:tc>
        <w:tc>
          <w:tcPr>
            <w:tcW w:w="1356" w:type="dxa"/>
            <w:tcBorders>
              <w:top w:val="nil"/>
              <w:left w:val="nil"/>
              <w:bottom w:val="nil"/>
              <w:right w:val="nil"/>
            </w:tcBorders>
            <w:vAlign w:val="center"/>
          </w:tcPr>
          <w:p w14:paraId="4AE0AB1C" w14:textId="77777777" w:rsidR="00A53C5D" w:rsidRPr="00F369A2" w:rsidRDefault="00A53C5D" w:rsidP="00034D2D">
            <w:pPr>
              <w:jc w:val="center"/>
              <w:rPr>
                <w:rFonts w:ascii="Times New Roman" w:eastAsia="Times New Roman" w:hAnsi="Times New Roman" w:cs="Times New Roman"/>
                <w:sz w:val="20"/>
                <w:szCs w:val="20"/>
              </w:rPr>
            </w:pPr>
          </w:p>
        </w:tc>
      </w:tr>
      <w:tr w:rsidR="00A53C5D" w:rsidRPr="00F369A2" w14:paraId="07140A2C" w14:textId="77777777" w:rsidTr="00034D2D">
        <w:trPr>
          <w:trHeight w:val="300"/>
        </w:trPr>
        <w:tc>
          <w:tcPr>
            <w:tcW w:w="1350" w:type="dxa"/>
            <w:tcBorders>
              <w:top w:val="nil"/>
              <w:left w:val="nil"/>
              <w:bottom w:val="nil"/>
              <w:right w:val="nil"/>
            </w:tcBorders>
          </w:tcPr>
          <w:p w14:paraId="35EE00CA"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44" w:type="dxa"/>
            <w:tcBorders>
              <w:top w:val="nil"/>
              <w:left w:val="nil"/>
              <w:bottom w:val="nil"/>
              <w:right w:val="nil"/>
            </w:tcBorders>
            <w:shd w:val="clear" w:color="auto" w:fill="auto"/>
            <w:vAlign w:val="center"/>
          </w:tcPr>
          <w:p w14:paraId="06A10CB8"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989" w:type="dxa"/>
            <w:gridSpan w:val="2"/>
            <w:tcBorders>
              <w:top w:val="nil"/>
              <w:left w:val="nil"/>
              <w:bottom w:val="nil"/>
              <w:right w:val="nil"/>
            </w:tcBorders>
            <w:shd w:val="clear" w:color="auto" w:fill="auto"/>
            <w:noWrap/>
            <w:vAlign w:val="center"/>
            <w:hideMark/>
          </w:tcPr>
          <w:p w14:paraId="6B719F52"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Sand Pit</w:t>
            </w:r>
          </w:p>
        </w:tc>
        <w:tc>
          <w:tcPr>
            <w:tcW w:w="2016" w:type="dxa"/>
            <w:tcBorders>
              <w:top w:val="nil"/>
              <w:left w:val="nil"/>
              <w:bottom w:val="nil"/>
              <w:right w:val="nil"/>
            </w:tcBorders>
            <w:shd w:val="clear" w:color="auto" w:fill="auto"/>
            <w:noWrap/>
            <w:vAlign w:val="center"/>
            <w:hideMark/>
          </w:tcPr>
          <w:p w14:paraId="00F9FAA3"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05" w:type="dxa"/>
            <w:tcBorders>
              <w:top w:val="nil"/>
              <w:left w:val="nil"/>
              <w:bottom w:val="nil"/>
              <w:right w:val="nil"/>
            </w:tcBorders>
            <w:vAlign w:val="center"/>
          </w:tcPr>
          <w:p w14:paraId="1110FDC8" w14:textId="77777777" w:rsidR="00A53C5D" w:rsidRPr="00F369A2" w:rsidRDefault="00A53C5D" w:rsidP="00034D2D">
            <w:pPr>
              <w:jc w:val="center"/>
              <w:rPr>
                <w:rFonts w:ascii="Times New Roman" w:eastAsia="Times New Roman" w:hAnsi="Times New Roman" w:cs="Times New Roman"/>
                <w:sz w:val="20"/>
                <w:szCs w:val="20"/>
              </w:rPr>
            </w:pPr>
          </w:p>
        </w:tc>
        <w:tc>
          <w:tcPr>
            <w:tcW w:w="1356" w:type="dxa"/>
            <w:tcBorders>
              <w:top w:val="nil"/>
              <w:left w:val="nil"/>
              <w:bottom w:val="nil"/>
              <w:right w:val="nil"/>
            </w:tcBorders>
            <w:vAlign w:val="center"/>
          </w:tcPr>
          <w:p w14:paraId="53E4AED5" w14:textId="77777777" w:rsidR="00A53C5D" w:rsidRPr="00F369A2" w:rsidRDefault="00A53C5D" w:rsidP="00034D2D">
            <w:pPr>
              <w:jc w:val="center"/>
              <w:rPr>
                <w:rFonts w:ascii="Times New Roman" w:eastAsia="Times New Roman" w:hAnsi="Times New Roman" w:cs="Times New Roman"/>
                <w:sz w:val="20"/>
                <w:szCs w:val="20"/>
              </w:rPr>
            </w:pPr>
          </w:p>
        </w:tc>
      </w:tr>
      <w:tr w:rsidR="00A53C5D" w:rsidRPr="00F369A2" w14:paraId="295BB350" w14:textId="77777777" w:rsidTr="00034D2D">
        <w:trPr>
          <w:trHeight w:val="300"/>
        </w:trPr>
        <w:tc>
          <w:tcPr>
            <w:tcW w:w="1350" w:type="dxa"/>
            <w:tcBorders>
              <w:top w:val="nil"/>
              <w:left w:val="nil"/>
              <w:right w:val="nil"/>
            </w:tcBorders>
          </w:tcPr>
          <w:p w14:paraId="26D6DB41"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44" w:type="dxa"/>
            <w:tcBorders>
              <w:top w:val="nil"/>
              <w:left w:val="nil"/>
              <w:right w:val="nil"/>
            </w:tcBorders>
            <w:shd w:val="clear" w:color="auto" w:fill="auto"/>
            <w:vAlign w:val="center"/>
          </w:tcPr>
          <w:p w14:paraId="1BA618F8"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989" w:type="dxa"/>
            <w:gridSpan w:val="2"/>
            <w:tcBorders>
              <w:top w:val="nil"/>
              <w:left w:val="nil"/>
              <w:right w:val="nil"/>
            </w:tcBorders>
            <w:shd w:val="clear" w:color="auto" w:fill="auto"/>
            <w:noWrap/>
            <w:vAlign w:val="center"/>
            <w:hideMark/>
          </w:tcPr>
          <w:p w14:paraId="4E189917"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Stock Pond</w:t>
            </w:r>
          </w:p>
        </w:tc>
        <w:tc>
          <w:tcPr>
            <w:tcW w:w="2016" w:type="dxa"/>
            <w:tcBorders>
              <w:top w:val="nil"/>
              <w:left w:val="nil"/>
              <w:right w:val="nil"/>
            </w:tcBorders>
            <w:shd w:val="clear" w:color="auto" w:fill="auto"/>
            <w:noWrap/>
            <w:vAlign w:val="center"/>
            <w:hideMark/>
          </w:tcPr>
          <w:p w14:paraId="20B5EDA3"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05" w:type="dxa"/>
            <w:tcBorders>
              <w:top w:val="nil"/>
              <w:left w:val="nil"/>
              <w:right w:val="nil"/>
            </w:tcBorders>
            <w:vAlign w:val="center"/>
          </w:tcPr>
          <w:p w14:paraId="7E6A375D" w14:textId="77777777" w:rsidR="00A53C5D" w:rsidRPr="00F369A2" w:rsidRDefault="00A53C5D" w:rsidP="00034D2D">
            <w:pPr>
              <w:jc w:val="center"/>
              <w:rPr>
                <w:rFonts w:ascii="Times New Roman" w:eastAsia="Times New Roman" w:hAnsi="Times New Roman" w:cs="Times New Roman"/>
                <w:sz w:val="20"/>
                <w:szCs w:val="20"/>
              </w:rPr>
            </w:pPr>
          </w:p>
        </w:tc>
        <w:tc>
          <w:tcPr>
            <w:tcW w:w="1356" w:type="dxa"/>
            <w:tcBorders>
              <w:top w:val="nil"/>
              <w:left w:val="nil"/>
              <w:right w:val="nil"/>
            </w:tcBorders>
            <w:vAlign w:val="center"/>
          </w:tcPr>
          <w:p w14:paraId="4BDAF0FB" w14:textId="77777777" w:rsidR="00A53C5D" w:rsidRPr="00F369A2" w:rsidRDefault="00A53C5D" w:rsidP="00034D2D">
            <w:pPr>
              <w:jc w:val="center"/>
              <w:rPr>
                <w:rFonts w:ascii="Times New Roman" w:eastAsia="Times New Roman" w:hAnsi="Times New Roman" w:cs="Times New Roman"/>
                <w:sz w:val="20"/>
                <w:szCs w:val="20"/>
              </w:rPr>
            </w:pPr>
          </w:p>
        </w:tc>
      </w:tr>
      <w:tr w:rsidR="00A53C5D" w:rsidRPr="00F369A2" w14:paraId="16104208" w14:textId="77777777" w:rsidTr="00034D2D">
        <w:trPr>
          <w:trHeight w:val="351"/>
        </w:trPr>
        <w:tc>
          <w:tcPr>
            <w:tcW w:w="1350" w:type="dxa"/>
            <w:tcBorders>
              <w:top w:val="nil"/>
              <w:left w:val="nil"/>
              <w:bottom w:val="single" w:sz="4" w:space="0" w:color="auto"/>
              <w:right w:val="nil"/>
            </w:tcBorders>
          </w:tcPr>
          <w:p w14:paraId="3DFACDA4"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44" w:type="dxa"/>
            <w:tcBorders>
              <w:top w:val="nil"/>
              <w:left w:val="nil"/>
              <w:bottom w:val="single" w:sz="4" w:space="0" w:color="auto"/>
              <w:right w:val="nil"/>
            </w:tcBorders>
            <w:shd w:val="clear" w:color="auto" w:fill="auto"/>
            <w:vAlign w:val="center"/>
          </w:tcPr>
          <w:p w14:paraId="59AFF4A7"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Other</w:t>
            </w:r>
          </w:p>
        </w:tc>
        <w:tc>
          <w:tcPr>
            <w:tcW w:w="1989" w:type="dxa"/>
            <w:gridSpan w:val="2"/>
            <w:tcBorders>
              <w:top w:val="nil"/>
              <w:left w:val="nil"/>
              <w:bottom w:val="single" w:sz="4" w:space="0" w:color="auto"/>
              <w:right w:val="nil"/>
            </w:tcBorders>
            <w:shd w:val="clear" w:color="auto" w:fill="auto"/>
            <w:noWrap/>
            <w:vAlign w:val="center"/>
            <w:hideMark/>
          </w:tcPr>
          <w:p w14:paraId="4E498FF8" w14:textId="77777777" w:rsidR="00A53C5D" w:rsidRPr="00F369A2" w:rsidRDefault="00A53C5D" w:rsidP="00034D2D">
            <w:pPr>
              <w:jc w:val="center"/>
              <w:rPr>
                <w:rFonts w:ascii="Times New Roman" w:eastAsia="Times New Roman" w:hAnsi="Times New Roman" w:cs="Times New Roman"/>
                <w:color w:val="000000"/>
                <w:sz w:val="20"/>
                <w:szCs w:val="20"/>
              </w:rPr>
            </w:pPr>
            <w:proofErr w:type="spellStart"/>
            <w:r w:rsidRPr="00F369A2">
              <w:rPr>
                <w:rFonts w:ascii="Times New Roman" w:eastAsia="Times New Roman" w:hAnsi="Times New Roman" w:cs="Times New Roman"/>
                <w:color w:val="000000"/>
                <w:sz w:val="20"/>
                <w:szCs w:val="20"/>
              </w:rPr>
              <w:t>Bareground</w:t>
            </w:r>
            <w:proofErr w:type="spellEnd"/>
            <w:r w:rsidRPr="00F369A2">
              <w:rPr>
                <w:rFonts w:ascii="Times New Roman" w:eastAsia="Times New Roman" w:hAnsi="Times New Roman" w:cs="Times New Roman"/>
                <w:color w:val="000000"/>
                <w:sz w:val="20"/>
                <w:szCs w:val="20"/>
              </w:rPr>
              <w:t>/Sparse Veg</w:t>
            </w:r>
          </w:p>
        </w:tc>
        <w:tc>
          <w:tcPr>
            <w:tcW w:w="2016" w:type="dxa"/>
            <w:tcBorders>
              <w:top w:val="nil"/>
              <w:left w:val="nil"/>
              <w:bottom w:val="single" w:sz="4" w:space="0" w:color="auto"/>
              <w:right w:val="nil"/>
            </w:tcBorders>
            <w:shd w:val="clear" w:color="auto" w:fill="auto"/>
            <w:noWrap/>
            <w:vAlign w:val="center"/>
            <w:hideMark/>
          </w:tcPr>
          <w:p w14:paraId="77250D1C" w14:textId="77777777" w:rsidR="00A53C5D" w:rsidRPr="00F369A2" w:rsidRDefault="00A53C5D" w:rsidP="00034D2D">
            <w:pPr>
              <w:jc w:val="center"/>
              <w:rPr>
                <w:rFonts w:ascii="Times New Roman" w:eastAsia="Times New Roman" w:hAnsi="Times New Roman" w:cs="Times New Roman"/>
                <w:color w:val="000000"/>
                <w:sz w:val="20"/>
                <w:szCs w:val="20"/>
              </w:rPr>
            </w:pPr>
            <w:r w:rsidRPr="00F369A2">
              <w:rPr>
                <w:rFonts w:ascii="Times New Roman" w:eastAsia="Times New Roman" w:hAnsi="Times New Roman" w:cs="Times New Roman"/>
                <w:color w:val="000000"/>
                <w:sz w:val="20"/>
                <w:szCs w:val="20"/>
              </w:rPr>
              <w:t>Other</w:t>
            </w:r>
          </w:p>
        </w:tc>
        <w:tc>
          <w:tcPr>
            <w:tcW w:w="1305" w:type="dxa"/>
            <w:tcBorders>
              <w:top w:val="nil"/>
              <w:left w:val="nil"/>
              <w:bottom w:val="single" w:sz="4" w:space="0" w:color="auto"/>
              <w:right w:val="nil"/>
            </w:tcBorders>
            <w:vAlign w:val="center"/>
          </w:tcPr>
          <w:p w14:paraId="6374DA37" w14:textId="77777777" w:rsidR="00A53C5D" w:rsidRPr="00F369A2" w:rsidRDefault="00A53C5D" w:rsidP="00034D2D">
            <w:pPr>
              <w:jc w:val="center"/>
              <w:rPr>
                <w:rFonts w:ascii="Times New Roman" w:eastAsia="Times New Roman" w:hAnsi="Times New Roman" w:cs="Times New Roman"/>
                <w:color w:val="000000"/>
                <w:sz w:val="20"/>
                <w:szCs w:val="20"/>
              </w:rPr>
            </w:pPr>
          </w:p>
        </w:tc>
        <w:tc>
          <w:tcPr>
            <w:tcW w:w="1356" w:type="dxa"/>
            <w:tcBorders>
              <w:top w:val="nil"/>
              <w:left w:val="nil"/>
              <w:bottom w:val="single" w:sz="4" w:space="0" w:color="auto"/>
              <w:right w:val="nil"/>
            </w:tcBorders>
            <w:vAlign w:val="center"/>
          </w:tcPr>
          <w:p w14:paraId="14E45151" w14:textId="77777777" w:rsidR="00A53C5D" w:rsidRPr="00F369A2" w:rsidRDefault="00A53C5D" w:rsidP="00034D2D">
            <w:pPr>
              <w:jc w:val="center"/>
              <w:rPr>
                <w:rFonts w:ascii="Times New Roman" w:eastAsia="Times New Roman" w:hAnsi="Times New Roman" w:cs="Times New Roman"/>
                <w:color w:val="000000"/>
                <w:sz w:val="20"/>
                <w:szCs w:val="20"/>
              </w:rPr>
            </w:pPr>
          </w:p>
        </w:tc>
      </w:tr>
    </w:tbl>
    <w:p w14:paraId="454157BC" w14:textId="68C0C659" w:rsidR="00F369A2" w:rsidRPr="00834053" w:rsidRDefault="00F369A2" w:rsidP="00F369A2">
      <w:pPr>
        <w:spacing w:after="160" w:line="480" w:lineRule="auto"/>
        <w:rPr>
          <w:rFonts w:ascii="Times New Roman" w:hAnsi="Times New Roman" w:cs="Times New Roman"/>
          <w:sz w:val="24"/>
          <w:szCs w:val="24"/>
        </w:rPr>
      </w:pPr>
    </w:p>
    <w:p w14:paraId="6713FE44" w14:textId="6B6CC5C4" w:rsidR="00AF64B1" w:rsidRPr="00532EB7" w:rsidRDefault="00AF64B1" w:rsidP="00532EB7">
      <w:pPr>
        <w:pStyle w:val="Heading1"/>
        <w:numPr>
          <w:ilvl w:val="0"/>
          <w:numId w:val="0"/>
        </w:numPr>
        <w:spacing w:after="240" w:line="240" w:lineRule="auto"/>
        <w:rPr>
          <w:rFonts w:cs="Times New Roman"/>
          <w:i/>
          <w:iCs/>
          <w:kern w:val="32"/>
        </w:rPr>
      </w:pPr>
      <w:bookmarkStart w:id="19" w:name="_Toc154144775"/>
      <w:r w:rsidRPr="0087165D">
        <w:rPr>
          <w:rFonts w:cs="Times New Roman"/>
          <w:i/>
          <w:iCs/>
        </w:rPr>
        <w:t>2.</w:t>
      </w:r>
      <w:r>
        <w:rPr>
          <w:rFonts w:cs="Times New Roman"/>
          <w:i/>
          <w:iCs/>
        </w:rPr>
        <w:t>4</w:t>
      </w:r>
      <w:r w:rsidRPr="0087165D">
        <w:rPr>
          <w:rFonts w:cs="Times New Roman"/>
          <w:i/>
          <w:iCs/>
        </w:rPr>
        <w:t xml:space="preserve"> Explanatory variables</w:t>
      </w:r>
      <w:bookmarkEnd w:id="19"/>
    </w:p>
    <w:p w14:paraId="4BB409C2" w14:textId="65C518F5" w:rsidR="004C3E13" w:rsidRDefault="00AF64B1" w:rsidP="00F369A2">
      <w:pPr>
        <w:spacing w:after="160" w:line="480" w:lineRule="auto"/>
        <w:ind w:firstLine="720"/>
        <w:rPr>
          <w:rFonts w:ascii="Times New Roman" w:hAnsi="Times New Roman" w:cs="Times New Roman"/>
          <w:sz w:val="24"/>
          <w:szCs w:val="24"/>
        </w:rPr>
      </w:pPr>
      <w:r w:rsidRPr="00FC3385">
        <w:rPr>
          <w:rFonts w:ascii="Times New Roman" w:hAnsi="Times New Roman" w:cs="Times New Roman"/>
          <w:sz w:val="24"/>
          <w:szCs w:val="24"/>
        </w:rPr>
        <w:t xml:space="preserve">We included explanatory variables hypothesized to explain patterns of roosting by whooping cranes. </w:t>
      </w:r>
      <w:r w:rsidR="00802445" w:rsidRPr="0087165D">
        <w:rPr>
          <w:rFonts w:ascii="Times New Roman" w:hAnsi="Times New Roman" w:cs="Times New Roman"/>
          <w:sz w:val="24"/>
          <w:szCs w:val="24"/>
        </w:rPr>
        <w:t xml:space="preserve">Channel openness </w:t>
      </w:r>
      <w:r w:rsidR="00A53525" w:rsidRPr="0087165D">
        <w:rPr>
          <w:rFonts w:ascii="Times New Roman" w:hAnsi="Times New Roman" w:cs="Times New Roman"/>
          <w:sz w:val="24"/>
          <w:szCs w:val="24"/>
        </w:rPr>
        <w:t xml:space="preserve">is typically important </w:t>
      </w:r>
      <w:r w:rsidR="001D0147">
        <w:rPr>
          <w:rFonts w:ascii="Times New Roman" w:hAnsi="Times New Roman" w:cs="Times New Roman"/>
          <w:sz w:val="24"/>
          <w:szCs w:val="24"/>
        </w:rPr>
        <w:t>for</w:t>
      </w:r>
      <w:r w:rsidR="00A53525" w:rsidRPr="0087165D">
        <w:rPr>
          <w:rFonts w:ascii="Times New Roman" w:hAnsi="Times New Roman" w:cs="Times New Roman"/>
          <w:sz w:val="24"/>
          <w:szCs w:val="24"/>
        </w:rPr>
        <w:t xml:space="preserve"> </w:t>
      </w:r>
      <w:r w:rsidR="001D0147">
        <w:rPr>
          <w:rFonts w:ascii="Times New Roman" w:hAnsi="Times New Roman" w:cs="Times New Roman"/>
          <w:sz w:val="24"/>
          <w:szCs w:val="24"/>
        </w:rPr>
        <w:t xml:space="preserve">whooping crane </w:t>
      </w:r>
      <w:r w:rsidR="00A53525" w:rsidRPr="0087165D">
        <w:rPr>
          <w:rFonts w:ascii="Times New Roman" w:hAnsi="Times New Roman" w:cs="Times New Roman"/>
          <w:sz w:val="24"/>
          <w:szCs w:val="24"/>
        </w:rPr>
        <w:t xml:space="preserve">riverine roost sites, especially in the AHR </w:t>
      </w:r>
      <w:r w:rsidR="00A53525" w:rsidRPr="0087165D">
        <w:rPr>
          <w:rFonts w:ascii="Times New Roman" w:hAnsi="Times New Roman" w:cs="Times New Roman"/>
          <w:sz w:val="24"/>
          <w:szCs w:val="24"/>
        </w:rPr>
        <w:fldChar w:fldCharType="begin"/>
      </w:r>
      <w:r w:rsidR="00AE6EC5">
        <w:rPr>
          <w:rFonts w:ascii="Times New Roman" w:hAnsi="Times New Roman" w:cs="Times New Roman"/>
          <w:sz w:val="24"/>
          <w:szCs w:val="24"/>
        </w:rPr>
        <w:instrText xml:space="preserve"> ADDIN ZOTERO_ITEM CSL_CITATION {"citationID":"TXFfasjC","properties":{"formattedCitation":"(T.M. Shenk and Armbruster 1986, Howlin and Nasman 2017, Baasch et al. 2019{\\i{}a})","plainCitation":"(T.M. Shenk and Armbruster 1986, Howlin and Nasman 2017, Baasch et al. 2019a)","dontUpdate":true,"noteIndex":0},"citationItems":[{"id":559,"uris":["http://zotero.org/users/1871601/items/TEVR9QRE"],"itemData":{"id":559,"type":"document","publisher":"Unpublished rep. to Biology Ad Hoc Workgroup, Platte River Management Joint Study. U.S. Fish and Wildlife Serivice, National Ecological Research Center, Fort Collins, Colorado, 34 pp.","title":"Whooping crane habitat criteria for the Big Bend area of the Platte River","author":[{"family":"Shenk","given":"T.M."},{"family":"Armbruster","given":"Michael J."}],"issued":{"date-parts":[["1986"]]}}},{"id":2552,"uris":["http://zotero.org/users/1871601/items/T33UNXXJ"],"itemData":{"id":2552,"type":"report","page":"38","publisher":"Western EcoSystems Technology, Inc.","title":"Correlates of Whooping Crane Habitat Selection And Trends in Use in the Central Platte River, Nebraska","URL":"https://platteriverprogram.org/sites/default/files/PubsAndData/ProgramLibrary/Correlates%20of%20Whooping%20Crane%20Habitat%20Selection%20and%20Trends%20in%20Use%20in%20the%20Central%20Platte%20River.pdf","author":[{"family":"Howlin","given":"Shay"},{"family":"Nasman","given":"Kristen"}],"issued":{"date-parts":[["2017"]]}}},{"id":2083,"uris":["http://zotero.org/users/1871601/items/ADC8TZPQ"],"itemData":{"id":2083,"type":"article-journal","container-title":"PLOS ONE","DOI":"10.1371/journal.pone.0209612","ISSN":"1932-6203","issue":"1","journalAbbreviation":"PLoS ONE","language":"en","page":"e0209612","source":"DOI.org (Crossref)","title":"Whooping crane use of riverine stopover sites","volume":"14","author":[{"family":"Baasch","given":"David M."},{"family":"Farrell","given":"Patrick D."},{"family":"Howlin","given":"Shay"},{"family":"Pearse","given":"Aaron T."},{"family":"Farnsworth","given":"Jason M."},{"family":"Smith","given":"Chadwin B."}],"editor":[{"family":"Brown","given":"Charles R."}],"issued":{"date-parts":[["2019",1,9]]}}}],"schema":"https://github.com/citation-style-language/schema/raw/master/csl-citation.json"} </w:instrText>
      </w:r>
      <w:r w:rsidR="00A53525" w:rsidRPr="0087165D">
        <w:rPr>
          <w:rFonts w:ascii="Times New Roman" w:hAnsi="Times New Roman" w:cs="Times New Roman"/>
          <w:sz w:val="24"/>
          <w:szCs w:val="24"/>
        </w:rPr>
        <w:fldChar w:fldCharType="separate"/>
      </w:r>
      <w:r w:rsidR="00E36AB5" w:rsidRPr="0087165D">
        <w:rPr>
          <w:rFonts w:ascii="Times New Roman" w:hAnsi="Times New Roman" w:cs="Times New Roman"/>
          <w:sz w:val="24"/>
          <w:szCs w:val="24"/>
        </w:rPr>
        <w:t>(Shenk and Armbruster 1986, Howlin and Nasman 2017, Baasch et al. 2019</w:t>
      </w:r>
      <w:r w:rsidR="00E36AB5" w:rsidRPr="0087165D">
        <w:rPr>
          <w:rFonts w:ascii="Times New Roman" w:hAnsi="Times New Roman" w:cs="Times New Roman"/>
          <w:i/>
          <w:iCs/>
          <w:sz w:val="24"/>
          <w:szCs w:val="24"/>
        </w:rPr>
        <w:t>a</w:t>
      </w:r>
      <w:r w:rsidR="00E36AB5" w:rsidRPr="0087165D">
        <w:rPr>
          <w:rFonts w:ascii="Times New Roman" w:hAnsi="Times New Roman" w:cs="Times New Roman"/>
          <w:sz w:val="24"/>
          <w:szCs w:val="24"/>
        </w:rPr>
        <w:t>)</w:t>
      </w:r>
      <w:r w:rsidR="00A53525" w:rsidRPr="0087165D">
        <w:rPr>
          <w:rFonts w:ascii="Times New Roman" w:hAnsi="Times New Roman" w:cs="Times New Roman"/>
          <w:sz w:val="24"/>
          <w:szCs w:val="24"/>
        </w:rPr>
        <w:fldChar w:fldCharType="end"/>
      </w:r>
      <w:r w:rsidR="00A53525" w:rsidRPr="0087165D">
        <w:rPr>
          <w:rFonts w:ascii="Times New Roman" w:hAnsi="Times New Roman" w:cs="Times New Roman"/>
          <w:sz w:val="24"/>
          <w:szCs w:val="24"/>
        </w:rPr>
        <w:t xml:space="preserve"> </w:t>
      </w:r>
      <w:bookmarkStart w:id="20" w:name="_Hlk136416927"/>
      <w:r w:rsidR="00C930C6" w:rsidRPr="0087165D">
        <w:rPr>
          <w:rFonts w:ascii="Times New Roman" w:hAnsi="Times New Roman" w:cs="Times New Roman"/>
          <w:sz w:val="24"/>
          <w:szCs w:val="24"/>
        </w:rPr>
        <w:t xml:space="preserve">. </w:t>
      </w:r>
      <w:r w:rsidR="007A2193" w:rsidRPr="0087165D">
        <w:rPr>
          <w:rFonts w:ascii="Times New Roman" w:eastAsia="Times New Roman" w:hAnsi="Times New Roman" w:cs="Times New Roman"/>
          <w:sz w:val="24"/>
          <w:szCs w:val="24"/>
        </w:rPr>
        <w:t xml:space="preserve">We </w:t>
      </w:r>
      <w:r w:rsidR="00977921">
        <w:rPr>
          <w:rFonts w:ascii="Times New Roman" w:eastAsia="Times New Roman" w:hAnsi="Times New Roman" w:cs="Times New Roman"/>
          <w:sz w:val="24"/>
          <w:szCs w:val="24"/>
        </w:rPr>
        <w:t xml:space="preserve">primarily </w:t>
      </w:r>
      <w:r w:rsidR="007A2193" w:rsidRPr="0087165D">
        <w:rPr>
          <w:rFonts w:ascii="Times New Roman" w:eastAsia="Times New Roman" w:hAnsi="Times New Roman" w:cs="Times New Roman"/>
          <w:sz w:val="24"/>
          <w:szCs w:val="24"/>
        </w:rPr>
        <w:t xml:space="preserve">used aerial and LiDAR imagery </w:t>
      </w:r>
      <w:r w:rsidR="008B03D3">
        <w:rPr>
          <w:rFonts w:ascii="Times New Roman" w:eastAsia="Times New Roman" w:hAnsi="Times New Roman" w:cs="Times New Roman"/>
          <w:sz w:val="24"/>
          <w:szCs w:val="24"/>
        </w:rPr>
        <w:t>each fall</w:t>
      </w:r>
      <w:r w:rsidR="00C930C6" w:rsidRPr="0087165D">
        <w:rPr>
          <w:rFonts w:ascii="Times New Roman" w:eastAsia="Times New Roman" w:hAnsi="Times New Roman" w:cs="Times New Roman"/>
          <w:sz w:val="24"/>
          <w:szCs w:val="24"/>
        </w:rPr>
        <w:t xml:space="preserve"> along the entire AHR</w:t>
      </w:r>
      <w:r w:rsidR="008937BA">
        <w:rPr>
          <w:rFonts w:ascii="Times New Roman" w:eastAsia="Times New Roman" w:hAnsi="Times New Roman" w:cs="Times New Roman"/>
          <w:sz w:val="24"/>
          <w:szCs w:val="24"/>
        </w:rPr>
        <w:t>, along with a</w:t>
      </w:r>
      <w:r w:rsidR="00C930C6" w:rsidRPr="0087165D">
        <w:rPr>
          <w:rFonts w:ascii="Times New Roman" w:eastAsia="Times New Roman" w:hAnsi="Times New Roman" w:cs="Times New Roman"/>
          <w:sz w:val="24"/>
          <w:szCs w:val="24"/>
        </w:rPr>
        <w:t xml:space="preserve"> model built with the </w:t>
      </w:r>
      <w:r w:rsidR="00C930C6" w:rsidRPr="0087165D">
        <w:rPr>
          <w:rFonts w:ascii="Times New Roman" w:hAnsi="Times New Roman" w:cs="Times New Roman"/>
          <w:sz w:val="24"/>
          <w:szCs w:val="24"/>
        </w:rPr>
        <w:t xml:space="preserve">Hydrologic Engineering Center’s River Analysis System (HEC-RAS; </w:t>
      </w:r>
      <w:r w:rsidR="00C930C6" w:rsidRPr="0087165D">
        <w:rPr>
          <w:rFonts w:ascii="Times New Roman" w:hAnsi="Times New Roman" w:cs="Times New Roman"/>
          <w:sz w:val="24"/>
          <w:szCs w:val="24"/>
        </w:rPr>
        <w:fldChar w:fldCharType="begin"/>
      </w:r>
      <w:r w:rsidR="00C930C6" w:rsidRPr="0087165D">
        <w:rPr>
          <w:rFonts w:ascii="Times New Roman" w:hAnsi="Times New Roman" w:cs="Times New Roman"/>
          <w:sz w:val="24"/>
          <w:szCs w:val="24"/>
        </w:rPr>
        <w:instrText xml:space="preserve"> ADDIN ZOTERO_ITEM CSL_CITATION {"citationID":"Y2uO1f7k","properties":{"formattedCitation":"(Brunner 1996)","plainCitation":"(Brunner 1996)","noteIndex":0},"citationItems":[{"id":2462,"uris":["http://zotero.org/users/1871601/items/IIDSAG6C"],"itemData":{"id":2462,"type":"paper-conference","abstract":"&lt;p&gt;HEC-RAS (River Analysis System) is an integrated system of software, designed for interactive use in a multi-tasking environment. The system is comprised of a graphical user interface (GUI), separate hydraulic analysis components, data storage and management capabilities, graphical and tabular output, and reporting facilities. HEC RAS (HEC, 1996) is the successor to the current steady-flow HEC-2 (HEC, 1991) Water Surface Profiles Program. The capabilities of the current version of HEC-RAS will be described.&lt;/p&gt;","event-title":"North American Water and Environment Congress &amp; Destructive Water","language":"eng","page":"3782-3787","publisher":"ASCE","source":"cedb.asce.org","title":"HEC-RAS (River Analysis System)","URL":"https://cedb.asce.org/CEDBsearch/record.jsp?dockey=0100264","author":[{"family":"Brunner","given":"Gary W."}],"accessed":{"date-parts":[["2023",5,25]]},"issued":{"date-parts":[["1996"]]}}}],"schema":"https://github.com/citation-style-language/schema/raw/master/csl-citation.json"} </w:instrText>
      </w:r>
      <w:r w:rsidR="00C930C6" w:rsidRPr="0087165D">
        <w:rPr>
          <w:rFonts w:ascii="Times New Roman" w:hAnsi="Times New Roman" w:cs="Times New Roman"/>
          <w:sz w:val="24"/>
          <w:szCs w:val="24"/>
        </w:rPr>
        <w:fldChar w:fldCharType="separate"/>
      </w:r>
      <w:r w:rsidR="00C930C6" w:rsidRPr="0087165D">
        <w:rPr>
          <w:rFonts w:ascii="Times New Roman" w:hAnsi="Times New Roman" w:cs="Times New Roman"/>
          <w:sz w:val="24"/>
          <w:szCs w:val="24"/>
        </w:rPr>
        <w:t>(Brunner 1996)</w:t>
      </w:r>
      <w:r w:rsidR="00C930C6" w:rsidRPr="0087165D">
        <w:rPr>
          <w:rFonts w:ascii="Times New Roman" w:hAnsi="Times New Roman" w:cs="Times New Roman"/>
          <w:sz w:val="24"/>
          <w:szCs w:val="24"/>
        </w:rPr>
        <w:fldChar w:fldCharType="end"/>
      </w:r>
      <w:r w:rsidR="00C930C6" w:rsidRPr="0087165D">
        <w:rPr>
          <w:rFonts w:ascii="Times New Roman" w:hAnsi="Times New Roman" w:cs="Times New Roman"/>
          <w:sz w:val="24"/>
          <w:szCs w:val="24"/>
        </w:rPr>
        <w:t xml:space="preserve"> </w:t>
      </w:r>
      <w:r w:rsidR="007A2193" w:rsidRPr="0087165D">
        <w:rPr>
          <w:rFonts w:ascii="Times New Roman" w:eastAsia="Times New Roman" w:hAnsi="Times New Roman" w:cs="Times New Roman"/>
          <w:sz w:val="24"/>
          <w:szCs w:val="24"/>
        </w:rPr>
        <w:t xml:space="preserve">to measure </w:t>
      </w:r>
      <w:r w:rsidR="00C930C6" w:rsidRPr="0087165D">
        <w:rPr>
          <w:rFonts w:ascii="Times New Roman" w:eastAsia="Times New Roman" w:hAnsi="Times New Roman" w:cs="Times New Roman"/>
          <w:sz w:val="24"/>
          <w:szCs w:val="24"/>
        </w:rPr>
        <w:t>unobstructed channel width (UOCW) and total channel width (TCW)</w:t>
      </w:r>
      <w:r w:rsidR="007A2193" w:rsidRPr="0087165D">
        <w:rPr>
          <w:rFonts w:ascii="Times New Roman" w:eastAsia="Times New Roman" w:hAnsi="Times New Roman" w:cs="Times New Roman"/>
          <w:sz w:val="24"/>
          <w:szCs w:val="24"/>
        </w:rPr>
        <w:t xml:space="preserve">. </w:t>
      </w:r>
      <w:r w:rsidR="000C4A18" w:rsidRPr="0087165D">
        <w:rPr>
          <w:rFonts w:ascii="Times New Roman" w:eastAsia="Times New Roman" w:hAnsi="Times New Roman" w:cs="Times New Roman"/>
          <w:sz w:val="24"/>
          <w:szCs w:val="24"/>
        </w:rPr>
        <w:t xml:space="preserve">UOCW is the linear distance unobstructed by tall, dense vegetation measured </w:t>
      </w:r>
      <w:r w:rsidR="006E7969">
        <w:rPr>
          <w:rFonts w:ascii="Times New Roman" w:eastAsia="Times New Roman" w:hAnsi="Times New Roman" w:cs="Times New Roman"/>
          <w:sz w:val="24"/>
          <w:szCs w:val="24"/>
        </w:rPr>
        <w:t>at a</w:t>
      </w:r>
      <w:r w:rsidR="009C0D62">
        <w:rPr>
          <w:rFonts w:ascii="Times New Roman" w:eastAsia="Times New Roman" w:hAnsi="Times New Roman" w:cs="Times New Roman"/>
          <w:sz w:val="24"/>
          <w:szCs w:val="24"/>
        </w:rPr>
        <w:t xml:space="preserve"> roost or available point location in both directions </w:t>
      </w:r>
      <w:r w:rsidR="000C4A18" w:rsidRPr="0087165D">
        <w:rPr>
          <w:rFonts w:ascii="Times New Roman" w:eastAsia="Times New Roman" w:hAnsi="Times New Roman" w:cs="Times New Roman"/>
          <w:sz w:val="24"/>
          <w:szCs w:val="24"/>
        </w:rPr>
        <w:t xml:space="preserve">across the channel </w:t>
      </w:r>
      <w:r w:rsidR="006E7969">
        <w:rPr>
          <w:rFonts w:ascii="Times New Roman" w:eastAsia="Times New Roman" w:hAnsi="Times New Roman" w:cs="Times New Roman"/>
          <w:sz w:val="24"/>
          <w:szCs w:val="24"/>
        </w:rPr>
        <w:t>perpendicular</w:t>
      </w:r>
      <w:r w:rsidR="000C4A18" w:rsidRPr="0087165D">
        <w:rPr>
          <w:rFonts w:ascii="Times New Roman" w:eastAsia="Times New Roman" w:hAnsi="Times New Roman" w:cs="Times New Roman"/>
          <w:sz w:val="24"/>
          <w:szCs w:val="24"/>
        </w:rPr>
        <w:t xml:space="preserve"> to river flow (Figure </w:t>
      </w:r>
      <w:r w:rsidR="007D0EF7">
        <w:rPr>
          <w:rFonts w:ascii="Times New Roman" w:eastAsia="Times New Roman" w:hAnsi="Times New Roman" w:cs="Times New Roman"/>
          <w:sz w:val="24"/>
          <w:szCs w:val="24"/>
        </w:rPr>
        <w:t>3</w:t>
      </w:r>
      <w:r w:rsidR="000C4A18" w:rsidRPr="0087165D">
        <w:rPr>
          <w:rFonts w:ascii="Times New Roman" w:eastAsia="Times New Roman" w:hAnsi="Times New Roman" w:cs="Times New Roman"/>
          <w:sz w:val="24"/>
          <w:szCs w:val="24"/>
        </w:rPr>
        <w:t xml:space="preserve">). </w:t>
      </w:r>
      <w:r w:rsidR="007A2193" w:rsidRPr="0087165D">
        <w:rPr>
          <w:rFonts w:ascii="Times New Roman" w:eastAsia="Times New Roman" w:hAnsi="Times New Roman" w:cs="Times New Roman"/>
          <w:sz w:val="24"/>
          <w:szCs w:val="24"/>
        </w:rPr>
        <w:t>From 2001 – 2016</w:t>
      </w:r>
      <w:r w:rsidR="0095110B">
        <w:rPr>
          <w:rFonts w:ascii="Times New Roman" w:eastAsia="Times New Roman" w:hAnsi="Times New Roman" w:cs="Times New Roman"/>
          <w:sz w:val="24"/>
          <w:szCs w:val="24"/>
        </w:rPr>
        <w:t>, UOCW was measure</w:t>
      </w:r>
      <w:r w:rsidR="00446B67">
        <w:rPr>
          <w:rFonts w:ascii="Times New Roman" w:eastAsia="Times New Roman" w:hAnsi="Times New Roman" w:cs="Times New Roman"/>
          <w:sz w:val="24"/>
          <w:szCs w:val="24"/>
        </w:rPr>
        <w:t xml:space="preserve">d </w:t>
      </w:r>
      <w:r w:rsidR="0095110B">
        <w:rPr>
          <w:rFonts w:ascii="Times New Roman" w:eastAsia="Times New Roman" w:hAnsi="Times New Roman" w:cs="Times New Roman"/>
          <w:sz w:val="24"/>
          <w:szCs w:val="24"/>
        </w:rPr>
        <w:t xml:space="preserve">across river channels by hand delineation </w:t>
      </w:r>
      <w:r w:rsidR="007A2193" w:rsidRPr="0087165D">
        <w:rPr>
          <w:rFonts w:ascii="Times New Roman" w:eastAsia="Times New Roman" w:hAnsi="Times New Roman" w:cs="Times New Roman"/>
          <w:sz w:val="24"/>
          <w:szCs w:val="24"/>
        </w:rPr>
        <w:t>from aerial imagery</w:t>
      </w:r>
      <w:r w:rsidR="008B03D3">
        <w:rPr>
          <w:rFonts w:ascii="Times New Roman" w:eastAsia="Times New Roman" w:hAnsi="Times New Roman" w:cs="Times New Roman"/>
          <w:sz w:val="24"/>
          <w:szCs w:val="24"/>
        </w:rPr>
        <w:t xml:space="preserve"> taken during the fall season</w:t>
      </w:r>
      <w:r w:rsidR="00425AA2">
        <w:rPr>
          <w:rFonts w:ascii="Times New Roman" w:eastAsia="Times New Roman" w:hAnsi="Times New Roman" w:cs="Times New Roman"/>
          <w:sz w:val="24"/>
          <w:szCs w:val="24"/>
        </w:rPr>
        <w:t xml:space="preserve"> (Figure 3)</w:t>
      </w:r>
      <w:r w:rsidR="007A2193" w:rsidRPr="0087165D">
        <w:rPr>
          <w:rFonts w:ascii="Times New Roman" w:eastAsia="Times New Roman" w:hAnsi="Times New Roman" w:cs="Times New Roman"/>
          <w:sz w:val="24"/>
          <w:szCs w:val="24"/>
        </w:rPr>
        <w:t xml:space="preserve">. Starting in fall 2017, we used object-based classification in </w:t>
      </w:r>
      <w:proofErr w:type="spellStart"/>
      <w:r w:rsidR="007A2193" w:rsidRPr="0087165D">
        <w:rPr>
          <w:rFonts w:ascii="Times New Roman" w:eastAsia="Times New Roman" w:hAnsi="Times New Roman" w:cs="Times New Roman"/>
          <w:sz w:val="24"/>
          <w:szCs w:val="24"/>
        </w:rPr>
        <w:t>eCognition</w:t>
      </w:r>
      <w:proofErr w:type="spellEnd"/>
      <w:r w:rsidR="007A2193" w:rsidRPr="0087165D">
        <w:rPr>
          <w:rFonts w:ascii="Times New Roman" w:eastAsia="Times New Roman" w:hAnsi="Times New Roman" w:cs="Times New Roman"/>
          <w:sz w:val="24"/>
          <w:szCs w:val="24"/>
        </w:rPr>
        <w:t xml:space="preserve"> to identif</w:t>
      </w:r>
      <w:r w:rsidR="008B3636" w:rsidRPr="0087165D">
        <w:rPr>
          <w:rFonts w:ascii="Times New Roman" w:eastAsia="Times New Roman" w:hAnsi="Times New Roman" w:cs="Times New Roman"/>
          <w:sz w:val="24"/>
          <w:szCs w:val="24"/>
        </w:rPr>
        <w:t>y</w:t>
      </w:r>
      <w:r w:rsidR="007A2193" w:rsidRPr="0087165D">
        <w:rPr>
          <w:rFonts w:ascii="Times New Roman" w:eastAsia="Times New Roman" w:hAnsi="Times New Roman" w:cs="Times New Roman"/>
          <w:sz w:val="24"/>
          <w:szCs w:val="24"/>
        </w:rPr>
        <w:t xml:space="preserve"> landcover from annual aerial imagery as water,</w:t>
      </w:r>
      <w:r w:rsidR="006F4874">
        <w:rPr>
          <w:rFonts w:ascii="Times New Roman" w:eastAsia="Times New Roman" w:hAnsi="Times New Roman" w:cs="Times New Roman"/>
          <w:sz w:val="24"/>
          <w:szCs w:val="24"/>
        </w:rPr>
        <w:t xml:space="preserve"> sand,</w:t>
      </w:r>
      <w:r w:rsidR="007A2193" w:rsidRPr="0087165D">
        <w:rPr>
          <w:rFonts w:ascii="Times New Roman" w:eastAsia="Times New Roman" w:hAnsi="Times New Roman" w:cs="Times New Roman"/>
          <w:sz w:val="24"/>
          <w:szCs w:val="24"/>
        </w:rPr>
        <w:t xml:space="preserve"> or </w:t>
      </w:r>
      <w:r w:rsidR="00D6561C" w:rsidRPr="0087165D">
        <w:rPr>
          <w:rFonts w:ascii="Times New Roman" w:eastAsia="Times New Roman" w:hAnsi="Times New Roman" w:cs="Times New Roman"/>
          <w:sz w:val="24"/>
          <w:szCs w:val="24"/>
        </w:rPr>
        <w:t>vegetation</w:t>
      </w:r>
      <w:r w:rsidR="00D5630D">
        <w:rPr>
          <w:rFonts w:ascii="Times New Roman" w:eastAsia="Times New Roman" w:hAnsi="Times New Roman" w:cs="Times New Roman"/>
          <w:sz w:val="24"/>
          <w:szCs w:val="24"/>
        </w:rPr>
        <w:t xml:space="preserve"> (Table 1)</w:t>
      </w:r>
      <w:r w:rsidR="00D6561C" w:rsidRPr="0087165D">
        <w:rPr>
          <w:rFonts w:ascii="Times New Roman" w:eastAsia="Times New Roman" w:hAnsi="Times New Roman" w:cs="Times New Roman"/>
          <w:sz w:val="24"/>
          <w:szCs w:val="24"/>
        </w:rPr>
        <w:t>.</w:t>
      </w:r>
      <w:r w:rsidR="00FE7775">
        <w:rPr>
          <w:rFonts w:ascii="Times New Roman" w:eastAsia="Times New Roman" w:hAnsi="Times New Roman" w:cs="Times New Roman"/>
          <w:sz w:val="24"/>
          <w:szCs w:val="24"/>
        </w:rPr>
        <w:t xml:space="preserve"> The two methods were comparable in providing estimates of UOCW across yea</w:t>
      </w:r>
      <w:r w:rsidR="00926C0C">
        <w:rPr>
          <w:rFonts w:ascii="Times New Roman" w:eastAsia="Times New Roman" w:hAnsi="Times New Roman" w:cs="Times New Roman"/>
          <w:sz w:val="24"/>
          <w:szCs w:val="24"/>
        </w:rPr>
        <w:t>rs</w:t>
      </w:r>
      <w:r w:rsidR="009942DB">
        <w:rPr>
          <w:rFonts w:ascii="Times New Roman" w:eastAsia="Times New Roman" w:hAnsi="Times New Roman" w:cs="Times New Roman"/>
          <w:sz w:val="24"/>
          <w:szCs w:val="24"/>
        </w:rPr>
        <w:t xml:space="preserve"> as demonstrated in comparisons from 2017-2020</w:t>
      </w:r>
      <w:r w:rsidR="00FE7775">
        <w:rPr>
          <w:rFonts w:ascii="Times New Roman" w:eastAsia="Times New Roman" w:hAnsi="Times New Roman" w:cs="Times New Roman"/>
          <w:sz w:val="24"/>
          <w:szCs w:val="24"/>
        </w:rPr>
        <w:t xml:space="preserve"> (</w:t>
      </w:r>
      <w:r w:rsidR="00926C0C">
        <w:rPr>
          <w:rFonts w:ascii="Times New Roman" w:eastAsia="Times New Roman" w:hAnsi="Times New Roman" w:cs="Times New Roman"/>
          <w:sz w:val="24"/>
          <w:szCs w:val="24"/>
        </w:rPr>
        <w:t>PRRIP 2022b</w:t>
      </w:r>
      <w:r w:rsidR="00FE7775">
        <w:rPr>
          <w:rFonts w:ascii="Times New Roman" w:eastAsia="Times New Roman" w:hAnsi="Times New Roman" w:cs="Times New Roman"/>
          <w:sz w:val="24"/>
          <w:szCs w:val="24"/>
        </w:rPr>
        <w:t xml:space="preserve">). </w:t>
      </w:r>
      <w:r w:rsidR="007A2193" w:rsidRPr="0087165D">
        <w:rPr>
          <w:rFonts w:ascii="Times New Roman" w:eastAsia="Times New Roman" w:hAnsi="Times New Roman" w:cs="Times New Roman"/>
          <w:sz w:val="24"/>
          <w:szCs w:val="24"/>
        </w:rPr>
        <w:t xml:space="preserve"> </w:t>
      </w:r>
      <w:proofErr w:type="spellStart"/>
      <w:r w:rsidR="00446B67">
        <w:rPr>
          <w:rFonts w:ascii="Times New Roman" w:eastAsia="Times New Roman" w:hAnsi="Times New Roman" w:cs="Times New Roman"/>
          <w:sz w:val="24"/>
          <w:szCs w:val="24"/>
        </w:rPr>
        <w:t>E</w:t>
      </w:r>
      <w:r w:rsidR="00F12331" w:rsidRPr="0087165D">
        <w:rPr>
          <w:rFonts w:ascii="Times New Roman" w:eastAsia="Times New Roman" w:hAnsi="Times New Roman" w:cs="Times New Roman"/>
          <w:sz w:val="24"/>
          <w:szCs w:val="24"/>
        </w:rPr>
        <w:t>Cognition</w:t>
      </w:r>
      <w:proofErr w:type="spellEnd"/>
      <w:r w:rsidR="00F12331" w:rsidRPr="0087165D">
        <w:rPr>
          <w:rFonts w:ascii="Times New Roman" w:eastAsia="Times New Roman" w:hAnsi="Times New Roman" w:cs="Times New Roman"/>
          <w:sz w:val="24"/>
          <w:szCs w:val="24"/>
        </w:rPr>
        <w:t xml:space="preserve"> </w:t>
      </w:r>
      <w:r w:rsidR="007A2193" w:rsidRPr="0087165D">
        <w:rPr>
          <w:rFonts w:ascii="Times New Roman" w:eastAsia="Times New Roman" w:hAnsi="Times New Roman" w:cs="Times New Roman"/>
          <w:sz w:val="24"/>
          <w:szCs w:val="24"/>
        </w:rPr>
        <w:t xml:space="preserve">further classified vegetation </w:t>
      </w:r>
      <w:r w:rsidR="001D5227" w:rsidRPr="0087165D">
        <w:rPr>
          <w:rFonts w:ascii="Times New Roman" w:eastAsia="Times New Roman" w:hAnsi="Times New Roman" w:cs="Times New Roman"/>
          <w:sz w:val="24"/>
          <w:szCs w:val="24"/>
        </w:rPr>
        <w:t xml:space="preserve">in the active river channel </w:t>
      </w:r>
      <w:r w:rsidR="007A2193" w:rsidRPr="0087165D">
        <w:rPr>
          <w:rFonts w:ascii="Times New Roman" w:eastAsia="Times New Roman" w:hAnsi="Times New Roman" w:cs="Times New Roman"/>
          <w:sz w:val="24"/>
          <w:szCs w:val="24"/>
        </w:rPr>
        <w:t xml:space="preserve">into height classes of 0-2 ft, 2-6 ft, 6-15 ft, or &gt;15 ft from annual </w:t>
      </w:r>
      <w:proofErr w:type="spellStart"/>
      <w:r w:rsidR="008B3636" w:rsidRPr="0087165D">
        <w:rPr>
          <w:rFonts w:ascii="Times New Roman" w:eastAsia="Times New Roman" w:hAnsi="Times New Roman" w:cs="Times New Roman"/>
          <w:sz w:val="24"/>
          <w:szCs w:val="24"/>
        </w:rPr>
        <w:t>topobathymetric</w:t>
      </w:r>
      <w:proofErr w:type="spellEnd"/>
      <w:r w:rsidR="008B3636" w:rsidRPr="0087165D">
        <w:rPr>
          <w:rFonts w:ascii="Times New Roman" w:eastAsia="Times New Roman" w:hAnsi="Times New Roman" w:cs="Times New Roman"/>
          <w:sz w:val="24"/>
          <w:szCs w:val="24"/>
        </w:rPr>
        <w:t xml:space="preserve"> </w:t>
      </w:r>
      <w:r w:rsidR="007A2193" w:rsidRPr="0087165D">
        <w:rPr>
          <w:rFonts w:ascii="Times New Roman" w:eastAsia="Times New Roman" w:hAnsi="Times New Roman" w:cs="Times New Roman"/>
          <w:sz w:val="24"/>
          <w:szCs w:val="24"/>
        </w:rPr>
        <w:t>LiDAR imagery</w:t>
      </w:r>
      <w:r w:rsidR="00977921">
        <w:rPr>
          <w:rFonts w:ascii="Times New Roman" w:eastAsia="Times New Roman" w:hAnsi="Times New Roman" w:cs="Times New Roman"/>
          <w:sz w:val="24"/>
          <w:szCs w:val="24"/>
        </w:rPr>
        <w:t xml:space="preserve"> (LiDAR)</w:t>
      </w:r>
      <w:r w:rsidR="007A2193" w:rsidRPr="0087165D">
        <w:rPr>
          <w:rFonts w:ascii="Times New Roman" w:eastAsia="Times New Roman" w:hAnsi="Times New Roman" w:cs="Times New Roman"/>
          <w:sz w:val="24"/>
          <w:szCs w:val="24"/>
        </w:rPr>
        <w:t xml:space="preserve">. </w:t>
      </w:r>
      <w:r w:rsidR="006F4874">
        <w:rPr>
          <w:rFonts w:ascii="Times New Roman" w:eastAsia="Times New Roman" w:hAnsi="Times New Roman" w:cs="Times New Roman"/>
          <w:sz w:val="24"/>
          <w:szCs w:val="24"/>
        </w:rPr>
        <w:t xml:space="preserve">Water, sand, </w:t>
      </w:r>
      <w:r w:rsidR="006F4874">
        <w:rPr>
          <w:rFonts w:ascii="Times New Roman" w:eastAsia="Times New Roman" w:hAnsi="Times New Roman" w:cs="Times New Roman"/>
          <w:sz w:val="24"/>
          <w:szCs w:val="24"/>
        </w:rPr>
        <w:lastRenderedPageBreak/>
        <w:t>and the 0-2 ft vegetation height class were considered as unobstructed from a whooping crane’s point of view</w:t>
      </w:r>
      <w:r w:rsidR="00262165">
        <w:rPr>
          <w:rFonts w:ascii="Times New Roman" w:eastAsia="Times New Roman" w:hAnsi="Times New Roman" w:cs="Times New Roman"/>
          <w:sz w:val="24"/>
          <w:szCs w:val="24"/>
        </w:rPr>
        <w:t xml:space="preserve">. </w:t>
      </w:r>
      <w:r w:rsidR="006F4874">
        <w:rPr>
          <w:rFonts w:ascii="Times New Roman" w:eastAsia="Times New Roman" w:hAnsi="Times New Roman" w:cs="Times New Roman"/>
          <w:sz w:val="24"/>
          <w:szCs w:val="24"/>
        </w:rPr>
        <w:t>Areas with vegetation &gt;2 ft in height were considered obstructed.</w:t>
      </w:r>
      <w:r w:rsidR="00977921">
        <w:rPr>
          <w:rFonts w:ascii="Times New Roman" w:eastAsia="Times New Roman" w:hAnsi="Times New Roman" w:cs="Times New Roman"/>
          <w:sz w:val="24"/>
          <w:szCs w:val="24"/>
        </w:rPr>
        <w:t xml:space="preserve"> </w:t>
      </w:r>
      <w:r w:rsidR="007D0EF7">
        <w:rPr>
          <w:rFonts w:ascii="Times New Roman" w:eastAsia="Times New Roman" w:hAnsi="Times New Roman" w:cs="Times New Roman"/>
          <w:sz w:val="24"/>
          <w:szCs w:val="24"/>
        </w:rPr>
        <w:t xml:space="preserve">In areas without full LiDAR </w:t>
      </w:r>
      <w:r w:rsidR="00045ED9">
        <w:rPr>
          <w:rFonts w:ascii="Times New Roman" w:eastAsia="Times New Roman" w:hAnsi="Times New Roman" w:cs="Times New Roman"/>
          <w:sz w:val="24"/>
          <w:szCs w:val="24"/>
        </w:rPr>
        <w:t>coverage,</w:t>
      </w:r>
      <w:r w:rsidR="007D0EF7">
        <w:rPr>
          <w:rFonts w:ascii="Times New Roman" w:eastAsia="Times New Roman" w:hAnsi="Times New Roman" w:cs="Times New Roman"/>
          <w:sz w:val="24"/>
          <w:szCs w:val="24"/>
        </w:rPr>
        <w:t xml:space="preserve"> we </w:t>
      </w:r>
      <w:r w:rsidR="00977921">
        <w:rPr>
          <w:rFonts w:ascii="Times New Roman" w:eastAsia="Times New Roman" w:hAnsi="Times New Roman" w:cs="Times New Roman"/>
          <w:sz w:val="24"/>
          <w:szCs w:val="24"/>
        </w:rPr>
        <w:t xml:space="preserve">also considered river channel and unvegetated sandbars </w:t>
      </w:r>
      <w:r w:rsidR="007D0EF7">
        <w:rPr>
          <w:rFonts w:ascii="Times New Roman" w:eastAsia="Times New Roman" w:hAnsi="Times New Roman" w:cs="Times New Roman"/>
          <w:sz w:val="24"/>
          <w:szCs w:val="24"/>
        </w:rPr>
        <w:t xml:space="preserve">from the Brei and Bishop (2008) layer </w:t>
      </w:r>
      <w:r w:rsidR="00977921">
        <w:rPr>
          <w:rFonts w:ascii="Times New Roman" w:eastAsia="Times New Roman" w:hAnsi="Times New Roman" w:cs="Times New Roman"/>
          <w:sz w:val="24"/>
          <w:szCs w:val="24"/>
        </w:rPr>
        <w:t xml:space="preserve">as </w:t>
      </w:r>
      <w:r w:rsidR="00045ED9">
        <w:rPr>
          <w:rFonts w:ascii="Times New Roman" w:eastAsia="Times New Roman" w:hAnsi="Times New Roman" w:cs="Times New Roman"/>
          <w:sz w:val="24"/>
          <w:szCs w:val="24"/>
        </w:rPr>
        <w:t>unobstructed.</w:t>
      </w:r>
      <w:r w:rsidR="006F4874">
        <w:rPr>
          <w:rFonts w:ascii="Times New Roman" w:eastAsia="Times New Roman" w:hAnsi="Times New Roman" w:cs="Times New Roman"/>
          <w:sz w:val="24"/>
          <w:szCs w:val="24"/>
        </w:rPr>
        <w:t xml:space="preserve"> </w:t>
      </w:r>
      <w:r w:rsidR="007A2193" w:rsidRPr="0087165D">
        <w:rPr>
          <w:rFonts w:ascii="Times New Roman" w:eastAsia="Times New Roman" w:hAnsi="Times New Roman" w:cs="Times New Roman"/>
          <w:sz w:val="24"/>
          <w:szCs w:val="24"/>
        </w:rPr>
        <w:t xml:space="preserve">To account for disking of the river channel to create bare </w:t>
      </w:r>
      <w:r w:rsidR="00D5630D">
        <w:rPr>
          <w:rFonts w:ascii="Times New Roman" w:eastAsia="Times New Roman" w:hAnsi="Times New Roman" w:cs="Times New Roman"/>
          <w:sz w:val="24"/>
          <w:szCs w:val="24"/>
        </w:rPr>
        <w:t xml:space="preserve">unobstructed </w:t>
      </w:r>
      <w:r w:rsidR="007A2193" w:rsidRPr="0087165D">
        <w:rPr>
          <w:rFonts w:ascii="Times New Roman" w:eastAsia="Times New Roman" w:hAnsi="Times New Roman" w:cs="Times New Roman"/>
          <w:sz w:val="24"/>
          <w:szCs w:val="24"/>
        </w:rPr>
        <w:t xml:space="preserve">sandbars that occurred after the acquisition of aerial and LiDAR imagery in the fall, we layered </w:t>
      </w:r>
      <w:r w:rsidR="001D5227">
        <w:rPr>
          <w:rFonts w:ascii="Times New Roman" w:eastAsia="Times New Roman" w:hAnsi="Times New Roman" w:cs="Times New Roman"/>
          <w:sz w:val="24"/>
          <w:szCs w:val="24"/>
        </w:rPr>
        <w:t xml:space="preserve">the known extent of </w:t>
      </w:r>
      <w:r w:rsidR="007A2193" w:rsidRPr="0087165D">
        <w:rPr>
          <w:rFonts w:ascii="Times New Roman" w:eastAsia="Times New Roman" w:hAnsi="Times New Roman" w:cs="Times New Roman"/>
          <w:sz w:val="24"/>
          <w:szCs w:val="24"/>
        </w:rPr>
        <w:t xml:space="preserve">disking into annual landcover classifications and assumed areas disked within a year were sand for the fall migration of that year and spring migration of the next year. </w:t>
      </w:r>
      <w:r w:rsidR="005A528A" w:rsidRPr="0087165D">
        <w:rPr>
          <w:rFonts w:ascii="Times New Roman" w:eastAsia="Times New Roman" w:hAnsi="Times New Roman" w:cs="Times New Roman"/>
          <w:sz w:val="24"/>
          <w:szCs w:val="24"/>
        </w:rPr>
        <w:t>Remotely sensed</w:t>
      </w:r>
      <w:r w:rsidR="007A2193" w:rsidRPr="0087165D">
        <w:rPr>
          <w:rFonts w:ascii="Times New Roman" w:eastAsia="Times New Roman" w:hAnsi="Times New Roman" w:cs="Times New Roman"/>
          <w:sz w:val="24"/>
          <w:szCs w:val="24"/>
        </w:rPr>
        <w:t xml:space="preserve"> landcover classifications allowed UOCW to be objectively measured across the channel without observer interpretation </w:t>
      </w:r>
      <w:r w:rsidR="007D36D5" w:rsidRPr="0087165D">
        <w:rPr>
          <w:rFonts w:ascii="Times New Roman" w:eastAsia="Times New Roman" w:hAnsi="Times New Roman" w:cs="Times New Roman"/>
          <w:sz w:val="24"/>
          <w:szCs w:val="24"/>
        </w:rPr>
        <w:fldChar w:fldCharType="begin"/>
      </w:r>
      <w:r w:rsidR="00E458CB" w:rsidRPr="0087165D">
        <w:rPr>
          <w:rFonts w:ascii="Times New Roman" w:eastAsia="Times New Roman" w:hAnsi="Times New Roman" w:cs="Times New Roman"/>
          <w:sz w:val="24"/>
          <w:szCs w:val="24"/>
        </w:rPr>
        <w:instrText xml:space="preserve"> ADDIN ZOTERO_ITEM CSL_CITATION {"citationID":"Clae87zK","properties":{"formattedCitation":"(Executive Director\\uc0\\u8217{}s Office 2021)","plainCitation":"(Executive Director’s Office 2021)","dontUpdate":true,"noteIndex":0},"citationItems":[{"id":2523,"uris":["http://zotero.org/users/1871601/items/MBNWIN4U"],"itemData":{"id":2523,"type":"report","title":"System-Scale Geomorphology and Vegetation Monitoring Report 2017-2020","author":[{"family":"Executive Director's Office","given":"Platte River Recovery IMplementation Program"}],"issued":{"date-parts":[["2021"]]}}}],"schema":"https://github.com/citation-style-language/schema/raw/master/csl-citation.json"} </w:instrText>
      </w:r>
      <w:r w:rsidR="007D36D5" w:rsidRPr="0087165D">
        <w:rPr>
          <w:rFonts w:ascii="Times New Roman" w:eastAsia="Times New Roman" w:hAnsi="Times New Roman" w:cs="Times New Roman"/>
          <w:sz w:val="24"/>
          <w:szCs w:val="24"/>
        </w:rPr>
        <w:fldChar w:fldCharType="separate"/>
      </w:r>
      <w:r w:rsidR="007D36D5" w:rsidRPr="0087165D">
        <w:rPr>
          <w:rFonts w:ascii="Times New Roman" w:hAnsi="Times New Roman" w:cs="Times New Roman"/>
          <w:sz w:val="24"/>
          <w:szCs w:val="24"/>
        </w:rPr>
        <w:t xml:space="preserve">(PRRIP </w:t>
      </w:r>
      <w:r w:rsidR="001D5227" w:rsidRPr="0087165D">
        <w:rPr>
          <w:rFonts w:ascii="Times New Roman" w:hAnsi="Times New Roman" w:cs="Times New Roman"/>
          <w:sz w:val="24"/>
          <w:szCs w:val="24"/>
        </w:rPr>
        <w:t>202</w:t>
      </w:r>
      <w:r w:rsidR="001D5227">
        <w:rPr>
          <w:rFonts w:ascii="Times New Roman" w:hAnsi="Times New Roman" w:cs="Times New Roman"/>
          <w:sz w:val="24"/>
          <w:szCs w:val="24"/>
        </w:rPr>
        <w:t>2b</w:t>
      </w:r>
      <w:r w:rsidR="007D36D5" w:rsidRPr="0087165D">
        <w:rPr>
          <w:rFonts w:ascii="Times New Roman" w:hAnsi="Times New Roman" w:cs="Times New Roman"/>
          <w:sz w:val="24"/>
          <w:szCs w:val="24"/>
        </w:rPr>
        <w:t>)</w:t>
      </w:r>
      <w:r w:rsidR="007D36D5" w:rsidRPr="0087165D">
        <w:rPr>
          <w:rFonts w:ascii="Times New Roman" w:eastAsia="Times New Roman" w:hAnsi="Times New Roman" w:cs="Times New Roman"/>
          <w:sz w:val="24"/>
          <w:szCs w:val="24"/>
        </w:rPr>
        <w:fldChar w:fldCharType="end"/>
      </w:r>
      <w:r w:rsidR="007D36D5" w:rsidRPr="0087165D">
        <w:rPr>
          <w:rFonts w:ascii="Times New Roman" w:eastAsia="Times New Roman" w:hAnsi="Times New Roman" w:cs="Times New Roman"/>
          <w:sz w:val="24"/>
          <w:szCs w:val="24"/>
        </w:rPr>
        <w:t>.</w:t>
      </w:r>
      <w:r w:rsidR="00C930C6" w:rsidRPr="0087165D">
        <w:rPr>
          <w:rFonts w:ascii="Times New Roman" w:eastAsia="Times New Roman" w:hAnsi="Times New Roman" w:cs="Times New Roman"/>
          <w:sz w:val="24"/>
          <w:szCs w:val="24"/>
        </w:rPr>
        <w:t xml:space="preserve"> </w:t>
      </w:r>
      <w:r w:rsidR="00DC124B" w:rsidRPr="0087165D">
        <w:rPr>
          <w:rFonts w:ascii="Times New Roman" w:eastAsia="Times New Roman" w:hAnsi="Times New Roman" w:cs="Times New Roman"/>
          <w:sz w:val="24"/>
          <w:szCs w:val="24"/>
        </w:rPr>
        <w:t>To measure TCW</w:t>
      </w:r>
      <w:r w:rsidR="00C930C6" w:rsidRPr="0087165D">
        <w:rPr>
          <w:rFonts w:ascii="Times New Roman" w:eastAsia="Times New Roman" w:hAnsi="Times New Roman" w:cs="Times New Roman"/>
          <w:sz w:val="24"/>
          <w:szCs w:val="24"/>
        </w:rPr>
        <w:t xml:space="preserve">, </w:t>
      </w:r>
      <w:r w:rsidR="00DC124B" w:rsidRPr="0087165D">
        <w:rPr>
          <w:rFonts w:ascii="Times New Roman" w:hAnsi="Times New Roman" w:cs="Times New Roman"/>
          <w:sz w:val="24"/>
          <w:szCs w:val="24"/>
        </w:rPr>
        <w:t>we developed a</w:t>
      </w:r>
      <w:r w:rsidR="00C930C6" w:rsidRPr="0087165D">
        <w:rPr>
          <w:rFonts w:ascii="Times New Roman" w:hAnsi="Times New Roman" w:cs="Times New Roman"/>
          <w:sz w:val="24"/>
          <w:szCs w:val="24"/>
        </w:rPr>
        <w:t xml:space="preserve"> HEC-RAS model represent</w:t>
      </w:r>
      <w:r w:rsidR="00DC124B" w:rsidRPr="0087165D">
        <w:rPr>
          <w:rFonts w:ascii="Times New Roman" w:hAnsi="Times New Roman" w:cs="Times New Roman"/>
          <w:sz w:val="24"/>
          <w:szCs w:val="24"/>
        </w:rPr>
        <w:t>ing</w:t>
      </w:r>
      <w:r w:rsidR="00C930C6" w:rsidRPr="0087165D">
        <w:rPr>
          <w:rFonts w:ascii="Times New Roman" w:hAnsi="Times New Roman" w:cs="Times New Roman"/>
          <w:sz w:val="24"/>
          <w:szCs w:val="24"/>
        </w:rPr>
        <w:t xml:space="preserve"> the floodplain of the central Platte River and used the topographical profile of river cross sections to calculate one-dimensional hydraulic outputs. Values for model roughness were derived from 2005 land use data from Brei and Bishop (2008). The model was calibrated using rating curves and LiDAR water surface elevations from March 2009, along with physically surveyed 2009 water surface elevations. We then identified the extent of active channel at each cross section from left to right bank from 2009 aerial imagery, across all active channels, to produce total channel width at the 5,000 </w:t>
      </w:r>
      <w:proofErr w:type="spellStart"/>
      <w:r w:rsidR="00C930C6" w:rsidRPr="0087165D">
        <w:rPr>
          <w:rFonts w:ascii="Times New Roman" w:hAnsi="Times New Roman" w:cs="Times New Roman"/>
          <w:sz w:val="24"/>
          <w:szCs w:val="24"/>
        </w:rPr>
        <w:t>cfs</w:t>
      </w:r>
      <w:proofErr w:type="spellEnd"/>
      <w:r w:rsidR="00C930C6" w:rsidRPr="0087165D">
        <w:rPr>
          <w:rFonts w:ascii="Times New Roman" w:hAnsi="Times New Roman" w:cs="Times New Roman"/>
          <w:sz w:val="24"/>
          <w:szCs w:val="24"/>
        </w:rPr>
        <w:t xml:space="preserve"> topographical profile (TCW).</w:t>
      </w:r>
      <w:r w:rsidR="00852CD7">
        <w:rPr>
          <w:rFonts w:ascii="Times New Roman" w:hAnsi="Times New Roman" w:cs="Times New Roman"/>
          <w:sz w:val="24"/>
          <w:szCs w:val="24"/>
        </w:rPr>
        <w:t xml:space="preserve"> </w:t>
      </w:r>
      <w:r w:rsidR="000A1161">
        <w:rPr>
          <w:rFonts w:ascii="Times New Roman" w:hAnsi="Times New Roman" w:cs="Times New Roman"/>
          <w:sz w:val="24"/>
          <w:szCs w:val="24"/>
        </w:rPr>
        <w:t>Thus,</w:t>
      </w:r>
      <w:r w:rsidR="00852CD7">
        <w:rPr>
          <w:rFonts w:ascii="Times New Roman" w:hAnsi="Times New Roman" w:cs="Times New Roman"/>
          <w:sz w:val="24"/>
          <w:szCs w:val="24"/>
        </w:rPr>
        <w:t xml:space="preserve"> </w:t>
      </w:r>
      <w:r w:rsidR="001530BD">
        <w:rPr>
          <w:rFonts w:ascii="Times New Roman" w:hAnsi="Times New Roman" w:cs="Times New Roman"/>
          <w:sz w:val="24"/>
          <w:szCs w:val="24"/>
        </w:rPr>
        <w:t xml:space="preserve">the </w:t>
      </w:r>
      <w:r w:rsidR="00852CD7">
        <w:rPr>
          <w:rFonts w:ascii="Times New Roman" w:hAnsi="Times New Roman" w:cs="Times New Roman"/>
          <w:sz w:val="24"/>
          <w:szCs w:val="24"/>
        </w:rPr>
        <w:t xml:space="preserve">TCW </w:t>
      </w:r>
      <w:r w:rsidR="001530BD">
        <w:rPr>
          <w:rFonts w:ascii="Times New Roman" w:hAnsi="Times New Roman" w:cs="Times New Roman"/>
          <w:sz w:val="24"/>
          <w:szCs w:val="24"/>
        </w:rPr>
        <w:t xml:space="preserve">associated with each roost or available location was </w:t>
      </w:r>
      <w:r w:rsidR="00852CD7">
        <w:rPr>
          <w:rFonts w:ascii="Times New Roman" w:hAnsi="Times New Roman" w:cs="Times New Roman"/>
          <w:sz w:val="24"/>
          <w:szCs w:val="24"/>
        </w:rPr>
        <w:t>a one-time</w:t>
      </w:r>
      <w:r w:rsidR="001530BD">
        <w:rPr>
          <w:rFonts w:ascii="Times New Roman" w:hAnsi="Times New Roman" w:cs="Times New Roman"/>
          <w:sz w:val="24"/>
          <w:szCs w:val="24"/>
        </w:rPr>
        <w:t>,</w:t>
      </w:r>
      <w:r w:rsidR="00852CD7">
        <w:rPr>
          <w:rFonts w:ascii="Times New Roman" w:hAnsi="Times New Roman" w:cs="Times New Roman"/>
          <w:sz w:val="24"/>
          <w:szCs w:val="24"/>
        </w:rPr>
        <w:t xml:space="preserve"> 2009-based measurement of the total channel width </w:t>
      </w:r>
      <w:r w:rsidR="001530BD">
        <w:rPr>
          <w:rFonts w:ascii="Times New Roman" w:hAnsi="Times New Roman" w:cs="Times New Roman"/>
          <w:sz w:val="24"/>
          <w:szCs w:val="24"/>
        </w:rPr>
        <w:t xml:space="preserve">at 5,000 </w:t>
      </w:r>
      <w:proofErr w:type="spellStart"/>
      <w:r w:rsidR="001530BD">
        <w:rPr>
          <w:rFonts w:ascii="Times New Roman" w:hAnsi="Times New Roman" w:cs="Times New Roman"/>
          <w:sz w:val="24"/>
          <w:szCs w:val="24"/>
        </w:rPr>
        <w:t>cfs</w:t>
      </w:r>
      <w:proofErr w:type="spellEnd"/>
      <w:r w:rsidR="001530BD">
        <w:rPr>
          <w:rFonts w:ascii="Times New Roman" w:hAnsi="Times New Roman" w:cs="Times New Roman"/>
          <w:sz w:val="24"/>
          <w:szCs w:val="24"/>
        </w:rPr>
        <w:t xml:space="preserve"> </w:t>
      </w:r>
      <w:r w:rsidR="00852CD7">
        <w:rPr>
          <w:rFonts w:ascii="Times New Roman" w:hAnsi="Times New Roman" w:cs="Times New Roman"/>
          <w:sz w:val="24"/>
          <w:szCs w:val="24"/>
        </w:rPr>
        <w:t xml:space="preserve">at the cross section </w:t>
      </w:r>
      <w:r w:rsidR="001530BD">
        <w:rPr>
          <w:rFonts w:ascii="Times New Roman" w:hAnsi="Times New Roman" w:cs="Times New Roman"/>
          <w:sz w:val="24"/>
          <w:szCs w:val="24"/>
        </w:rPr>
        <w:t>nearest to the</w:t>
      </w:r>
      <w:r w:rsidR="00852CD7">
        <w:rPr>
          <w:rFonts w:ascii="Times New Roman" w:hAnsi="Times New Roman" w:cs="Times New Roman"/>
          <w:sz w:val="24"/>
          <w:szCs w:val="24"/>
        </w:rPr>
        <w:t xml:space="preserve"> roost </w:t>
      </w:r>
      <w:r w:rsidR="001530BD">
        <w:rPr>
          <w:rFonts w:ascii="Times New Roman" w:hAnsi="Times New Roman" w:cs="Times New Roman"/>
          <w:sz w:val="24"/>
          <w:szCs w:val="24"/>
        </w:rPr>
        <w:t>or</w:t>
      </w:r>
      <w:r w:rsidR="00852CD7">
        <w:rPr>
          <w:rFonts w:ascii="Times New Roman" w:hAnsi="Times New Roman" w:cs="Times New Roman"/>
          <w:sz w:val="24"/>
          <w:szCs w:val="24"/>
        </w:rPr>
        <w:t xml:space="preserve"> available location</w:t>
      </w:r>
      <w:r w:rsidR="001530BD">
        <w:rPr>
          <w:rFonts w:ascii="Times New Roman" w:hAnsi="Times New Roman" w:cs="Times New Roman"/>
          <w:sz w:val="24"/>
          <w:szCs w:val="24"/>
        </w:rPr>
        <w:t>.</w:t>
      </w:r>
      <w:r w:rsidR="00C930C6" w:rsidRPr="0087165D">
        <w:rPr>
          <w:rFonts w:ascii="Times New Roman" w:hAnsi="Times New Roman" w:cs="Times New Roman"/>
          <w:sz w:val="24"/>
          <w:szCs w:val="24"/>
        </w:rPr>
        <w:t xml:space="preserve"> </w:t>
      </w:r>
      <w:bookmarkEnd w:id="20"/>
    </w:p>
    <w:p w14:paraId="6DB69969" w14:textId="511D3402" w:rsidR="00425AA2" w:rsidRPr="0087165D" w:rsidRDefault="00A53C5D" w:rsidP="00425AA2">
      <w:pPr>
        <w:jc w:val="center"/>
        <w:rPr>
          <w:rFonts w:ascii="Times New Roman" w:hAnsi="Times New Roman" w:cs="Times New Roman"/>
        </w:rPr>
      </w:pPr>
      <w:r>
        <w:rPr>
          <w:rFonts w:ascii="Times New Roman" w:hAnsi="Times New Roman" w:cs="Times New Roman"/>
          <w:noProof/>
          <w:sz w:val="24"/>
          <w:szCs w:val="24"/>
        </w:rPr>
        <w:lastRenderedPageBreak/>
        <w:drawing>
          <wp:inline distT="0" distB="0" distL="0" distR="0" wp14:anchorId="31C25EC4" wp14:editId="54BEDDA7">
            <wp:extent cx="5943600" cy="2344455"/>
            <wp:effectExtent l="0" t="0" r="0" b="0"/>
            <wp:docPr id="406080962" name="Picture 1" descr="A river running through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080962" name="Picture 1" descr="A river running through a fores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344455"/>
                    </a:xfrm>
                    <a:prstGeom prst="rect">
                      <a:avLst/>
                    </a:prstGeom>
                    <a:noFill/>
                  </pic:spPr>
                </pic:pic>
              </a:graphicData>
            </a:graphic>
          </wp:inline>
        </w:drawing>
      </w:r>
    </w:p>
    <w:p w14:paraId="3D5EC213" w14:textId="6AEA58CF" w:rsidR="00425AA2" w:rsidRPr="00C12155" w:rsidRDefault="00425AA2" w:rsidP="000A1161">
      <w:pPr>
        <w:jc w:val="both"/>
        <w:rPr>
          <w:rFonts w:ascii="Times New Roman" w:hAnsi="Times New Roman" w:cs="Times New Roman"/>
          <w:sz w:val="24"/>
          <w:szCs w:val="24"/>
        </w:rPr>
      </w:pPr>
      <w:r w:rsidRPr="00C12155">
        <w:rPr>
          <w:rFonts w:ascii="Times New Roman" w:hAnsi="Times New Roman" w:cs="Times New Roman"/>
          <w:b/>
          <w:sz w:val="24"/>
          <w:szCs w:val="24"/>
        </w:rPr>
        <w:t xml:space="preserve">Figure 3. </w:t>
      </w:r>
      <w:r w:rsidRPr="00C12155">
        <w:rPr>
          <w:rFonts w:ascii="Times New Roman" w:hAnsi="Times New Roman" w:cs="Times New Roman"/>
          <w:sz w:val="24"/>
          <w:szCs w:val="24"/>
        </w:rPr>
        <w:t xml:space="preserve">Example of how unobstructed channel width (UOCW; yellow lines) and nearest forest (NF; </w:t>
      </w:r>
      <w:r w:rsidR="00A53C5D">
        <w:rPr>
          <w:rFonts w:ascii="Times New Roman" w:hAnsi="Times New Roman" w:cs="Times New Roman"/>
          <w:sz w:val="24"/>
          <w:szCs w:val="24"/>
        </w:rPr>
        <w:t>blue</w:t>
      </w:r>
      <w:r w:rsidR="00A53C5D" w:rsidRPr="00C12155">
        <w:rPr>
          <w:rFonts w:ascii="Times New Roman" w:hAnsi="Times New Roman" w:cs="Times New Roman"/>
          <w:sz w:val="24"/>
          <w:szCs w:val="24"/>
        </w:rPr>
        <w:t xml:space="preserve"> </w:t>
      </w:r>
      <w:r w:rsidRPr="00C12155">
        <w:rPr>
          <w:rFonts w:ascii="Times New Roman" w:hAnsi="Times New Roman" w:cs="Times New Roman"/>
          <w:sz w:val="24"/>
          <w:szCs w:val="24"/>
        </w:rPr>
        <w:t>lines) were measured at whooping crane roost and available locations in the central Platte River from spring 2001 – spring 2022.</w:t>
      </w:r>
    </w:p>
    <w:p w14:paraId="16849813" w14:textId="77777777" w:rsidR="00C12155" w:rsidRDefault="00C12155" w:rsidP="000A1161">
      <w:pPr>
        <w:jc w:val="both"/>
        <w:rPr>
          <w:rFonts w:ascii="Times New Roman" w:hAnsi="Times New Roman" w:cs="Times New Roman"/>
          <w:sz w:val="24"/>
          <w:szCs w:val="24"/>
        </w:rPr>
      </w:pPr>
    </w:p>
    <w:p w14:paraId="375F2F21" w14:textId="3748F435" w:rsidR="00425AA2" w:rsidRDefault="000A1914" w:rsidP="00425AA2">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Whooping cranes generally avoid roosting near trees</w:t>
      </w:r>
      <w:r>
        <w:rPr>
          <w:rFonts w:ascii="Times New Roman" w:hAnsi="Times New Roman" w:cs="Times New Roman"/>
          <w:sz w:val="24"/>
          <w:szCs w:val="24"/>
        </w:rPr>
        <w:t>, thus</w:t>
      </w:r>
      <w:r w:rsidRPr="0087165D">
        <w:rPr>
          <w:rFonts w:ascii="Times New Roman" w:hAnsi="Times New Roman" w:cs="Times New Roman"/>
          <w:sz w:val="24"/>
          <w:szCs w:val="24"/>
        </w:rPr>
        <w:t xml:space="preserve"> </w:t>
      </w:r>
      <w:r>
        <w:rPr>
          <w:rFonts w:ascii="Times New Roman" w:hAnsi="Times New Roman" w:cs="Times New Roman"/>
          <w:sz w:val="24"/>
          <w:szCs w:val="24"/>
        </w:rPr>
        <w:t>f</w:t>
      </w:r>
      <w:r w:rsidR="005800F9" w:rsidRPr="0087165D">
        <w:rPr>
          <w:rFonts w:ascii="Times New Roman" w:hAnsi="Times New Roman" w:cs="Times New Roman"/>
          <w:sz w:val="24"/>
          <w:szCs w:val="24"/>
        </w:rPr>
        <w:t xml:space="preserve">orest is viewed as a </w:t>
      </w:r>
      <w:r>
        <w:rPr>
          <w:rFonts w:ascii="Times New Roman" w:hAnsi="Times New Roman" w:cs="Times New Roman"/>
          <w:sz w:val="24"/>
          <w:szCs w:val="24"/>
        </w:rPr>
        <w:t xml:space="preserve">having a </w:t>
      </w:r>
      <w:r w:rsidR="005800F9" w:rsidRPr="0087165D">
        <w:rPr>
          <w:rFonts w:ascii="Times New Roman" w:hAnsi="Times New Roman" w:cs="Times New Roman"/>
          <w:sz w:val="24"/>
          <w:szCs w:val="24"/>
        </w:rPr>
        <w:t xml:space="preserve">negative </w:t>
      </w:r>
      <w:r>
        <w:rPr>
          <w:rFonts w:ascii="Times New Roman" w:hAnsi="Times New Roman" w:cs="Times New Roman"/>
          <w:sz w:val="24"/>
          <w:szCs w:val="24"/>
        </w:rPr>
        <w:t xml:space="preserve">impact on whooping crane roosting </w:t>
      </w:r>
      <w:r w:rsidR="00E36AB5" w:rsidRPr="0087165D">
        <w:rPr>
          <w:rFonts w:ascii="Times New Roman" w:hAnsi="Times New Roman" w:cs="Times New Roman"/>
          <w:sz w:val="24"/>
          <w:szCs w:val="24"/>
        </w:rPr>
        <w:fldChar w:fldCharType="begin"/>
      </w:r>
      <w:r w:rsidR="00AE6EC5">
        <w:rPr>
          <w:rFonts w:ascii="Times New Roman" w:hAnsi="Times New Roman" w:cs="Times New Roman"/>
          <w:sz w:val="24"/>
          <w:szCs w:val="24"/>
        </w:rPr>
        <w:instrText xml:space="preserve"> ADDIN ZOTERO_ITEM CSL_CITATION {"citationID":"P6AHUU6w","properties":{"formattedCitation":"(T.M. Shenk and Armbruster 1986, Austin and RICHERT 2005, Pearse et al. 2017, Baasch et al. 2019{\\i{}a})","plainCitation":"(T.M. Shenk and Armbruster 1986, Austin and RICHERT 2005, Pearse et al. 2017, Baasch et al. 2019a)","dontUpdate":true,"noteIndex":0},"citationItems":[{"id":559,"uris":["http://zotero.org/users/1871601/items/TEVR9QRE"],"itemData":{"id":559,"type":"document","publisher":"Unpublished rep. to Biology Ad Hoc Workgroup, Platte River Management Joint Study. U.S. Fish and Wildlife Serivice, National Ecological Research Center, Fort Collins, Colorado, 34 pp.","title":"Whooping crane habitat criteria for the Big Bend area of the Platte River","author":[{"family":"Shenk","given":"T.M."},{"family":"Armbruster","given":"Michael J."}],"issued":{"date-parts":[["1986"]]}}},{"id":2468,"uris":["http://zotero.org/users/1871601/items/8SFLXDXF"],"itemData":{"id":2468,"type":"article-journal","container-title":"Proceedings of the North American Crane Workshop","title":"PATTERNS OF HABITAT USE BY WHOOPING CRANES DURING MIGRATION: SUMMARY FROM 1977–1999 SITE EVALUATION DATA","title-short":"PATTERNS OF HABITAT USE BY WHOOPING CRANES DURING MIGRATION","URL":"https://digitalcommons.unl.edu/nacwgproc/8","author":[{"family":"Austin","given":"Jane"},{"family":"RICHERT","given":"AMY"}],"issued":{"date-parts":[["2005",1,1]]}}},{"id":2078,"uris":["http://zotero.org/users/1871601/items/3J7A5HCY"],"itemData":{"id":2078,"type":"report","abstract":"Endangered whooping cranes (Grus americana) of the Aransas-Wood Buffalo population migrate through the Great Plains twice each year. Although there is much interest in conservation and management for this species, information regarding characteristics of nocturnal roost sites used during migration has been limited and based largely on incidental observations. Using high-quality location data collected concurrently, we directed a companion field study designed to characterize sites used as roost or day-use sites to augment knowledge and assist the Platte River Recovery Implementation Program in identifying migration habitat for restoration, conservation, and management actions along the Platte River in central Nebraska. We collected data at 504 roost sites and 83 day-use sites used by marked whooping cranes in Texas, Oklahoma, Kansas, Nebraska, South Dakota, North Dakota, Minnesota, and Montana. Roost sites were located in emergent wetlands (50 percent), lacustrine wetlands (25 percent), rivers (20 percent), and dryland sites (5 percent). Most day-use sites were characterized as dryland sites (54 percent), with the balance in wetlands (45 percent) and rivers (1 percent). Habitat criteria thresholds initially derived by the Platte River Recovery Implementation Program to represent where 90 percent of whooping cranes used along the Platte River were different from those we measured over a larger section of the migration corridor. For most of the metrics, the Platte River Recovery Implementation Program’s initial habitat criteria thresholds would be considered more conservative than critical values estimated from our data; thus, whooping cranes were seemingly able to tolerate a wider range of these metrics than initially suspected. One exception was the metric distance to nearest disturbance feature, where our results sug­gest that whooping cranes may be less tolerant to nearby dis­turbances in a larger part of the migration corridor compared to the Platte River. We also determined correlations among some metrics and that using the criteria collectively lead to less than 50 percent of sites we measured being considered whooping crane habitat by the Platte River Recovery Implementation Program. A better understanding of how metrics function collectively may be useful for future efforts in defining habitat for migrating whooping cranes.","collection-title":"Open-File Report","event-place":"Reston, VA","genre":"USGS Numbered Series","note":"volume: 2016-1209\ncontainer-title: Evaluation of nocturnal roost and diurnal sites used by whooping cranes in the Great Plains, United States\nDOI: 10.3133/ofr20161209\ncontainer-title: Evaluation of nocturnal roost and diurnal sites used by whooping cranes in the Great Plains, United States\ncontainer-title: Evaluation of nocturnal roost and diurnal sites used by whooping cranes in the Great Plains, United States\ncollection-title: Open-File Report\nIP-078087","number":"2016-1209","page":"40","publisher":"U.S. Geological Survey","publisher-place":"Reston, VA","source":"pubs.er.usgs.gov","title":"Evaluation of nocturnal roost and diurnal sites used by whooping cranes in the Great Plains, United States","URL":"http://pubs.er.usgs.gov/publication/ofr20161209","author":[{"family":"Pearse","given":"Aaron T."},{"family":"Harner","given":"Mary J."},{"family":"Baasch","given":"David M."},{"family":"Wright","given":"Greg D."},{"family":"Caven","given":"Andrew J."},{"family":"Metzger","given":"Kristine L."}],"accessed":{"date-parts":[["2021",1,12]]},"issued":{"date-parts":[["2017"]]}}},{"id":2083,"uris":["http://zotero.org/users/1871601/items/ADC8TZPQ"],"itemData":{"id":2083,"type":"article-journal","container-title":"PLOS ONE","DOI":"10.1371/journal.pone.0209612","ISSN":"1932-6203","issue":"1","journalAbbreviation":"PLoS ONE","language":"en","page":"e0209612","source":"DOI.org (Crossref)","title":"Whooping crane use of riverine stopover sites","volume":"14","author":[{"family":"Baasch","given":"David M."},{"family":"Farrell","given":"Patrick D."},{"family":"Howlin","given":"Shay"},{"family":"Pearse","given":"Aaron T."},{"family":"Farnsworth","given":"Jason M."},{"family":"Smith","given":"Chadwin B."}],"editor":[{"family":"Brown","given":"Charles R."}],"issued":{"date-parts":[["2019",1,9]]}}}],"schema":"https://github.com/citation-style-language/schema/raw/master/csl-citation.json"} </w:instrText>
      </w:r>
      <w:r w:rsidR="00E36AB5" w:rsidRPr="0087165D">
        <w:rPr>
          <w:rFonts w:ascii="Times New Roman" w:hAnsi="Times New Roman" w:cs="Times New Roman"/>
          <w:sz w:val="24"/>
          <w:szCs w:val="24"/>
        </w:rPr>
        <w:fldChar w:fldCharType="separate"/>
      </w:r>
      <w:r w:rsidR="00C16E33" w:rsidRPr="0087165D">
        <w:rPr>
          <w:rFonts w:ascii="Times New Roman" w:hAnsi="Times New Roman" w:cs="Times New Roman"/>
          <w:sz w:val="24"/>
          <w:szCs w:val="24"/>
        </w:rPr>
        <w:t>(Shenk and Armbruster 1986, Austin and R</w:t>
      </w:r>
      <w:r w:rsidR="00200CAD">
        <w:rPr>
          <w:rFonts w:ascii="Times New Roman" w:hAnsi="Times New Roman" w:cs="Times New Roman"/>
          <w:sz w:val="24"/>
          <w:szCs w:val="24"/>
        </w:rPr>
        <w:t xml:space="preserve">ichert </w:t>
      </w:r>
      <w:r w:rsidR="00C16E33" w:rsidRPr="0087165D">
        <w:rPr>
          <w:rFonts w:ascii="Times New Roman" w:hAnsi="Times New Roman" w:cs="Times New Roman"/>
          <w:sz w:val="24"/>
          <w:szCs w:val="24"/>
        </w:rPr>
        <w:t>2005, Pearse et al. 2017, Baasch et al. 2019</w:t>
      </w:r>
      <w:r w:rsidR="00C16E33" w:rsidRPr="0087165D">
        <w:rPr>
          <w:rFonts w:ascii="Times New Roman" w:hAnsi="Times New Roman" w:cs="Times New Roman"/>
          <w:i/>
          <w:iCs/>
          <w:sz w:val="24"/>
          <w:szCs w:val="24"/>
        </w:rPr>
        <w:t>a</w:t>
      </w:r>
      <w:r w:rsidR="00C16E33" w:rsidRPr="0087165D">
        <w:rPr>
          <w:rFonts w:ascii="Times New Roman" w:hAnsi="Times New Roman" w:cs="Times New Roman"/>
          <w:sz w:val="24"/>
          <w:szCs w:val="24"/>
        </w:rPr>
        <w:t>)</w:t>
      </w:r>
      <w:r w:rsidR="00E36AB5" w:rsidRPr="0087165D">
        <w:rPr>
          <w:rFonts w:ascii="Times New Roman" w:hAnsi="Times New Roman" w:cs="Times New Roman"/>
          <w:sz w:val="24"/>
          <w:szCs w:val="24"/>
        </w:rPr>
        <w:fldChar w:fldCharType="end"/>
      </w:r>
      <w:r w:rsidR="004C3E13" w:rsidRPr="0087165D">
        <w:rPr>
          <w:rFonts w:ascii="Times New Roman" w:hAnsi="Times New Roman" w:cs="Times New Roman"/>
          <w:sz w:val="24"/>
          <w:szCs w:val="24"/>
        </w:rPr>
        <w:t xml:space="preserve">. </w:t>
      </w:r>
      <w:r w:rsidR="005A13EC" w:rsidRPr="0087165D">
        <w:rPr>
          <w:rFonts w:ascii="Times New Roman" w:hAnsi="Times New Roman" w:cs="Times New Roman"/>
          <w:sz w:val="24"/>
          <w:szCs w:val="24"/>
        </w:rPr>
        <w:t>To measure distance from roost and available point locations to nearest tree</w:t>
      </w:r>
      <w:r w:rsidR="0097405C">
        <w:rPr>
          <w:rFonts w:ascii="Times New Roman" w:hAnsi="Times New Roman" w:cs="Times New Roman"/>
          <w:sz w:val="24"/>
          <w:szCs w:val="24"/>
        </w:rPr>
        <w:t>, group of trees,</w:t>
      </w:r>
      <w:r w:rsidR="005A13EC" w:rsidRPr="0087165D">
        <w:rPr>
          <w:rFonts w:ascii="Times New Roman" w:hAnsi="Times New Roman" w:cs="Times New Roman"/>
          <w:sz w:val="24"/>
          <w:szCs w:val="24"/>
        </w:rPr>
        <w:t xml:space="preserve"> or forest in any direction (NF; Table 1), we relied on aerial and LiDAR imagery, supplemented with landcover classification and land management data. From 2001 – 2016, hand delineation was used to measure nearest forest from aerial imagery</w:t>
      </w:r>
      <w:r w:rsidR="004C5DFB">
        <w:rPr>
          <w:rFonts w:ascii="Times New Roman" w:hAnsi="Times New Roman" w:cs="Times New Roman"/>
          <w:sz w:val="24"/>
          <w:szCs w:val="24"/>
        </w:rPr>
        <w:t xml:space="preserve"> (Figure 3)</w:t>
      </w:r>
      <w:r w:rsidR="005A13EC" w:rsidRPr="0087165D">
        <w:rPr>
          <w:rFonts w:ascii="Times New Roman" w:hAnsi="Times New Roman" w:cs="Times New Roman"/>
          <w:sz w:val="24"/>
          <w:szCs w:val="24"/>
        </w:rPr>
        <w:t xml:space="preserve">. </w:t>
      </w:r>
      <w:r w:rsidR="004D525F">
        <w:rPr>
          <w:rFonts w:ascii="Times New Roman" w:eastAsia="Times New Roman" w:hAnsi="Times New Roman" w:cs="Times New Roman"/>
          <w:sz w:val="24"/>
          <w:szCs w:val="24"/>
        </w:rPr>
        <w:t xml:space="preserve">We </w:t>
      </w:r>
      <w:r w:rsidR="00F12331">
        <w:rPr>
          <w:rFonts w:ascii="Times New Roman" w:eastAsia="Times New Roman" w:hAnsi="Times New Roman" w:cs="Times New Roman"/>
          <w:sz w:val="24"/>
          <w:szCs w:val="24"/>
        </w:rPr>
        <w:t>verified</w:t>
      </w:r>
      <w:r w:rsidR="004D525F">
        <w:rPr>
          <w:rFonts w:ascii="Times New Roman" w:eastAsia="Times New Roman" w:hAnsi="Times New Roman" w:cs="Times New Roman"/>
          <w:sz w:val="24"/>
          <w:szCs w:val="24"/>
        </w:rPr>
        <w:t xml:space="preserve"> that hand-delineation and object-based classification methods produced comparable measurements of N</w:t>
      </w:r>
      <w:r w:rsidR="00754195">
        <w:rPr>
          <w:rFonts w:ascii="Times New Roman" w:eastAsia="Times New Roman" w:hAnsi="Times New Roman" w:cs="Times New Roman"/>
          <w:sz w:val="24"/>
          <w:szCs w:val="24"/>
        </w:rPr>
        <w:t xml:space="preserve">F by measuring </w:t>
      </w:r>
      <w:proofErr w:type="gramStart"/>
      <w:r w:rsidR="00754195">
        <w:rPr>
          <w:rFonts w:ascii="Times New Roman" w:eastAsia="Times New Roman" w:hAnsi="Times New Roman" w:cs="Times New Roman"/>
          <w:sz w:val="24"/>
          <w:szCs w:val="24"/>
        </w:rPr>
        <w:t>roost</w:t>
      </w:r>
      <w:proofErr w:type="gramEnd"/>
      <w:r w:rsidR="00754195">
        <w:rPr>
          <w:rFonts w:ascii="Times New Roman" w:eastAsia="Times New Roman" w:hAnsi="Times New Roman" w:cs="Times New Roman"/>
          <w:sz w:val="24"/>
          <w:szCs w:val="24"/>
        </w:rPr>
        <w:t xml:space="preserve"> and available locations in fall 2017 and spring 2018 with both methods</w:t>
      </w:r>
      <w:r w:rsidR="001530BD">
        <w:rPr>
          <w:rFonts w:ascii="Times New Roman" w:eastAsia="Times New Roman" w:hAnsi="Times New Roman" w:cs="Times New Roman"/>
          <w:sz w:val="24"/>
          <w:szCs w:val="24"/>
        </w:rPr>
        <w:t>.</w:t>
      </w:r>
      <w:r w:rsidR="00754195">
        <w:rPr>
          <w:rFonts w:ascii="Times New Roman" w:eastAsia="Times New Roman" w:hAnsi="Times New Roman" w:cs="Times New Roman"/>
          <w:sz w:val="24"/>
          <w:szCs w:val="24"/>
        </w:rPr>
        <w:t xml:space="preserve"> </w:t>
      </w:r>
      <w:r w:rsidR="001530BD">
        <w:rPr>
          <w:rFonts w:ascii="Times New Roman" w:eastAsia="Times New Roman" w:hAnsi="Times New Roman" w:cs="Times New Roman"/>
          <w:sz w:val="24"/>
          <w:szCs w:val="24"/>
        </w:rPr>
        <w:t xml:space="preserve">With </w:t>
      </w:r>
      <w:r w:rsidR="00754195">
        <w:rPr>
          <w:rFonts w:ascii="Times New Roman" w:eastAsia="Times New Roman" w:hAnsi="Times New Roman" w:cs="Times New Roman"/>
          <w:sz w:val="24"/>
          <w:szCs w:val="24"/>
        </w:rPr>
        <w:t>an average difference of 4%</w:t>
      </w:r>
      <w:r w:rsidR="001530BD">
        <w:rPr>
          <w:rFonts w:ascii="Times New Roman" w:eastAsia="Times New Roman" w:hAnsi="Times New Roman" w:cs="Times New Roman"/>
          <w:sz w:val="24"/>
          <w:szCs w:val="24"/>
        </w:rPr>
        <w:t xml:space="preserve"> across methods </w:t>
      </w:r>
      <w:r w:rsidR="0069689B">
        <w:rPr>
          <w:rFonts w:ascii="Times New Roman" w:eastAsia="Times New Roman" w:hAnsi="Times New Roman" w:cs="Times New Roman"/>
          <w:sz w:val="24"/>
          <w:szCs w:val="24"/>
        </w:rPr>
        <w:t xml:space="preserve">deemed </w:t>
      </w:r>
      <w:r w:rsidR="001530BD">
        <w:rPr>
          <w:rFonts w:ascii="Times New Roman" w:eastAsia="Times New Roman" w:hAnsi="Times New Roman" w:cs="Times New Roman"/>
          <w:sz w:val="24"/>
          <w:szCs w:val="24"/>
        </w:rPr>
        <w:t xml:space="preserve">as </w:t>
      </w:r>
      <w:r w:rsidR="008E4A25">
        <w:rPr>
          <w:rFonts w:ascii="Times New Roman" w:eastAsia="Times New Roman" w:hAnsi="Times New Roman" w:cs="Times New Roman"/>
          <w:sz w:val="24"/>
          <w:szCs w:val="24"/>
        </w:rPr>
        <w:t xml:space="preserve">an </w:t>
      </w:r>
      <w:r w:rsidR="001530BD">
        <w:rPr>
          <w:rFonts w:ascii="Times New Roman" w:eastAsia="Times New Roman" w:hAnsi="Times New Roman" w:cs="Times New Roman"/>
          <w:sz w:val="24"/>
          <w:szCs w:val="24"/>
        </w:rPr>
        <w:t>acceptable</w:t>
      </w:r>
      <w:r w:rsidR="008E4A25">
        <w:rPr>
          <w:rFonts w:ascii="Times New Roman" w:eastAsia="Times New Roman" w:hAnsi="Times New Roman" w:cs="Times New Roman"/>
          <w:sz w:val="24"/>
          <w:szCs w:val="24"/>
        </w:rPr>
        <w:t xml:space="preserve"> amount of variability introduced by combining two methods for measuring NF over a </w:t>
      </w:r>
      <w:r w:rsidR="000A1161">
        <w:rPr>
          <w:rFonts w:ascii="Times New Roman" w:eastAsia="Times New Roman" w:hAnsi="Times New Roman" w:cs="Times New Roman"/>
          <w:sz w:val="24"/>
          <w:szCs w:val="24"/>
        </w:rPr>
        <w:t>long-term</w:t>
      </w:r>
      <w:r w:rsidR="008E4A25">
        <w:rPr>
          <w:rFonts w:ascii="Times New Roman" w:eastAsia="Times New Roman" w:hAnsi="Times New Roman" w:cs="Times New Roman"/>
          <w:sz w:val="24"/>
          <w:szCs w:val="24"/>
        </w:rPr>
        <w:t xml:space="preserve"> dataset</w:t>
      </w:r>
      <w:r w:rsidR="001530BD">
        <w:rPr>
          <w:rFonts w:ascii="Times New Roman" w:eastAsia="Times New Roman" w:hAnsi="Times New Roman" w:cs="Times New Roman"/>
          <w:sz w:val="24"/>
          <w:szCs w:val="24"/>
        </w:rPr>
        <w:t xml:space="preserve"> by the Program’s </w:t>
      </w:r>
      <w:r w:rsidR="008E4A25">
        <w:rPr>
          <w:rFonts w:ascii="Times New Roman" w:eastAsia="Times New Roman" w:hAnsi="Times New Roman" w:cs="Times New Roman"/>
          <w:sz w:val="24"/>
          <w:szCs w:val="24"/>
        </w:rPr>
        <w:t>TAC</w:t>
      </w:r>
      <w:r w:rsidR="001530BD">
        <w:rPr>
          <w:rFonts w:ascii="Times New Roman" w:eastAsia="Times New Roman" w:hAnsi="Times New Roman" w:cs="Times New Roman"/>
          <w:sz w:val="24"/>
          <w:szCs w:val="24"/>
        </w:rPr>
        <w:t xml:space="preserve"> in January of 2023</w:t>
      </w:r>
      <w:r w:rsidR="008E4A25">
        <w:rPr>
          <w:rFonts w:ascii="Times New Roman" w:eastAsia="Times New Roman" w:hAnsi="Times New Roman" w:cs="Times New Roman"/>
          <w:sz w:val="24"/>
          <w:szCs w:val="24"/>
        </w:rPr>
        <w:t xml:space="preserve">, </w:t>
      </w:r>
      <w:r w:rsidR="00754195">
        <w:rPr>
          <w:rFonts w:ascii="Times New Roman" w:eastAsia="Times New Roman" w:hAnsi="Times New Roman" w:cs="Times New Roman"/>
          <w:sz w:val="24"/>
          <w:szCs w:val="24"/>
        </w:rPr>
        <w:t xml:space="preserve">object-based classification </w:t>
      </w:r>
      <w:r w:rsidR="008E4A25">
        <w:rPr>
          <w:rFonts w:ascii="Times New Roman" w:eastAsia="Times New Roman" w:hAnsi="Times New Roman" w:cs="Times New Roman"/>
          <w:sz w:val="24"/>
          <w:szCs w:val="24"/>
        </w:rPr>
        <w:t xml:space="preserve">was used </w:t>
      </w:r>
      <w:r w:rsidR="00754195">
        <w:rPr>
          <w:rFonts w:ascii="Times New Roman" w:eastAsia="Times New Roman" w:hAnsi="Times New Roman" w:cs="Times New Roman"/>
          <w:sz w:val="24"/>
          <w:szCs w:val="24"/>
        </w:rPr>
        <w:t>moving forward</w:t>
      </w:r>
      <w:r w:rsidR="00926C0C">
        <w:rPr>
          <w:rFonts w:ascii="Times New Roman" w:eastAsia="Times New Roman" w:hAnsi="Times New Roman" w:cs="Times New Roman"/>
          <w:sz w:val="24"/>
          <w:szCs w:val="24"/>
        </w:rPr>
        <w:t xml:space="preserve">. </w:t>
      </w:r>
      <w:r w:rsidR="005A13EC" w:rsidRPr="0087165D">
        <w:rPr>
          <w:rFonts w:ascii="Times New Roman" w:hAnsi="Times New Roman" w:cs="Times New Roman"/>
          <w:sz w:val="24"/>
          <w:szCs w:val="24"/>
        </w:rPr>
        <w:t>Starting in 2017, we measured NF by combining the annual &gt;15 ft vegetation class in the active channel with the riparian</w:t>
      </w:r>
      <w:r w:rsidR="00160BA6" w:rsidRPr="0087165D">
        <w:rPr>
          <w:rFonts w:ascii="Times New Roman" w:hAnsi="Times New Roman" w:cs="Times New Roman"/>
          <w:sz w:val="24"/>
          <w:szCs w:val="24"/>
        </w:rPr>
        <w:t xml:space="preserve">, </w:t>
      </w:r>
      <w:r w:rsidR="005A13EC" w:rsidRPr="0087165D">
        <w:rPr>
          <w:rFonts w:ascii="Times New Roman" w:hAnsi="Times New Roman" w:cs="Times New Roman"/>
          <w:sz w:val="24"/>
          <w:szCs w:val="24"/>
        </w:rPr>
        <w:t xml:space="preserve">upland </w:t>
      </w:r>
      <w:proofErr w:type="gramStart"/>
      <w:r w:rsidR="005A13EC" w:rsidRPr="0087165D">
        <w:rPr>
          <w:rFonts w:ascii="Times New Roman" w:hAnsi="Times New Roman" w:cs="Times New Roman"/>
          <w:sz w:val="24"/>
          <w:szCs w:val="24"/>
        </w:rPr>
        <w:t>woodland</w:t>
      </w:r>
      <w:proofErr w:type="gramEnd"/>
      <w:r w:rsidR="00160BA6" w:rsidRPr="0087165D">
        <w:rPr>
          <w:rFonts w:ascii="Times New Roman" w:hAnsi="Times New Roman" w:cs="Times New Roman"/>
          <w:sz w:val="24"/>
          <w:szCs w:val="24"/>
        </w:rPr>
        <w:t xml:space="preserve"> and rural development</w:t>
      </w:r>
      <w:r w:rsidR="005A13EC" w:rsidRPr="0087165D">
        <w:rPr>
          <w:rFonts w:ascii="Times New Roman" w:hAnsi="Times New Roman" w:cs="Times New Roman"/>
          <w:sz w:val="24"/>
          <w:szCs w:val="24"/>
        </w:rPr>
        <w:t xml:space="preserve"> classes beyond the active channel from Brei and Bishop (2008)</w:t>
      </w:r>
      <w:r w:rsidR="00746F12">
        <w:rPr>
          <w:rFonts w:ascii="Times New Roman" w:hAnsi="Times New Roman" w:cs="Times New Roman"/>
          <w:sz w:val="24"/>
          <w:szCs w:val="24"/>
        </w:rPr>
        <w:t xml:space="preserve">, as well as forest </w:t>
      </w:r>
      <w:r w:rsidR="00746F12">
        <w:rPr>
          <w:rFonts w:ascii="Times New Roman" w:hAnsi="Times New Roman" w:cs="Times New Roman"/>
          <w:sz w:val="24"/>
          <w:szCs w:val="24"/>
        </w:rPr>
        <w:lastRenderedPageBreak/>
        <w:t>identified in CDL data,</w:t>
      </w:r>
      <w:r w:rsidR="005A13EC" w:rsidRPr="0087165D">
        <w:rPr>
          <w:rFonts w:ascii="Times New Roman" w:hAnsi="Times New Roman" w:cs="Times New Roman"/>
          <w:sz w:val="24"/>
          <w:szCs w:val="24"/>
        </w:rPr>
        <w:t xml:space="preserve"> to create an annual forest extent in the AHR</w:t>
      </w:r>
      <w:r w:rsidR="008E06A1" w:rsidRPr="0087165D">
        <w:rPr>
          <w:rFonts w:ascii="Times New Roman" w:hAnsi="Times New Roman" w:cs="Times New Roman"/>
          <w:sz w:val="24"/>
          <w:szCs w:val="24"/>
        </w:rPr>
        <w:t xml:space="preserve"> (Figure </w:t>
      </w:r>
      <w:r w:rsidR="004C5DFB">
        <w:rPr>
          <w:rFonts w:ascii="Times New Roman" w:hAnsi="Times New Roman" w:cs="Times New Roman"/>
          <w:sz w:val="24"/>
          <w:szCs w:val="24"/>
        </w:rPr>
        <w:t>4</w:t>
      </w:r>
      <w:r w:rsidR="008E06A1" w:rsidRPr="0087165D">
        <w:rPr>
          <w:rFonts w:ascii="Times New Roman" w:hAnsi="Times New Roman" w:cs="Times New Roman"/>
          <w:sz w:val="24"/>
          <w:szCs w:val="24"/>
        </w:rPr>
        <w:t>)</w:t>
      </w:r>
      <w:r w:rsidR="005A13EC" w:rsidRPr="0087165D">
        <w:rPr>
          <w:rFonts w:ascii="Times New Roman" w:hAnsi="Times New Roman" w:cs="Times New Roman"/>
          <w:sz w:val="24"/>
          <w:szCs w:val="24"/>
        </w:rPr>
        <w:t>.</w:t>
      </w:r>
      <w:r w:rsidR="00160BA6" w:rsidRPr="0087165D">
        <w:rPr>
          <w:rFonts w:ascii="Times New Roman" w:hAnsi="Times New Roman" w:cs="Times New Roman"/>
          <w:sz w:val="24"/>
          <w:szCs w:val="24"/>
        </w:rPr>
        <w:t xml:space="preserve"> Rural development was included in</w:t>
      </w:r>
      <w:r w:rsidR="007D36D5" w:rsidRPr="0087165D">
        <w:rPr>
          <w:rFonts w:ascii="Times New Roman" w:hAnsi="Times New Roman" w:cs="Times New Roman"/>
          <w:sz w:val="24"/>
          <w:szCs w:val="24"/>
        </w:rPr>
        <w:t xml:space="preserve"> the</w:t>
      </w:r>
      <w:r w:rsidR="00160BA6" w:rsidRPr="0087165D">
        <w:rPr>
          <w:rFonts w:ascii="Times New Roman" w:hAnsi="Times New Roman" w:cs="Times New Roman"/>
          <w:sz w:val="24"/>
          <w:szCs w:val="24"/>
        </w:rPr>
        <w:t xml:space="preserve"> forest</w:t>
      </w:r>
      <w:r w:rsidR="007D36D5" w:rsidRPr="0087165D">
        <w:rPr>
          <w:rFonts w:ascii="Times New Roman" w:hAnsi="Times New Roman" w:cs="Times New Roman"/>
          <w:sz w:val="24"/>
          <w:szCs w:val="24"/>
        </w:rPr>
        <w:t xml:space="preserve"> class</w:t>
      </w:r>
      <w:r w:rsidR="00160BA6" w:rsidRPr="0087165D">
        <w:rPr>
          <w:rFonts w:ascii="Times New Roman" w:hAnsi="Times New Roman" w:cs="Times New Roman"/>
          <w:sz w:val="24"/>
          <w:szCs w:val="24"/>
        </w:rPr>
        <w:t xml:space="preserve"> </w:t>
      </w:r>
      <w:r w:rsidR="004D525F">
        <w:rPr>
          <w:rFonts w:ascii="Times New Roman" w:hAnsi="Times New Roman" w:cs="Times New Roman"/>
          <w:sz w:val="24"/>
          <w:szCs w:val="24"/>
        </w:rPr>
        <w:t>because residential or commercial properties near the river were</w:t>
      </w:r>
      <w:r w:rsidR="00160BA6" w:rsidRPr="0087165D">
        <w:rPr>
          <w:rFonts w:ascii="Times New Roman" w:hAnsi="Times New Roman" w:cs="Times New Roman"/>
          <w:sz w:val="24"/>
          <w:szCs w:val="24"/>
        </w:rPr>
        <w:t xml:space="preserve"> typically forested. </w:t>
      </w:r>
      <w:r w:rsidR="005A13EC" w:rsidRPr="0087165D">
        <w:rPr>
          <w:rFonts w:ascii="Times New Roman" w:hAnsi="Times New Roman" w:cs="Times New Roman"/>
          <w:sz w:val="24"/>
          <w:szCs w:val="24"/>
        </w:rPr>
        <w:t xml:space="preserve">Additionally, prior to measuring NF from 2017 - 2021, we </w:t>
      </w:r>
      <w:r w:rsidR="000C704A">
        <w:rPr>
          <w:rFonts w:ascii="Times New Roman" w:hAnsi="Times New Roman" w:cs="Times New Roman"/>
          <w:sz w:val="24"/>
          <w:szCs w:val="24"/>
        </w:rPr>
        <w:t>updated</w:t>
      </w:r>
      <w:r w:rsidR="000C704A" w:rsidRPr="0087165D">
        <w:rPr>
          <w:rFonts w:ascii="Times New Roman" w:hAnsi="Times New Roman" w:cs="Times New Roman"/>
          <w:sz w:val="24"/>
          <w:szCs w:val="24"/>
        </w:rPr>
        <w:t xml:space="preserve"> </w:t>
      </w:r>
      <w:r w:rsidR="005A13EC" w:rsidRPr="0087165D">
        <w:rPr>
          <w:rFonts w:ascii="Times New Roman" w:hAnsi="Times New Roman" w:cs="Times New Roman"/>
          <w:sz w:val="24"/>
          <w:szCs w:val="24"/>
        </w:rPr>
        <w:t xml:space="preserve">each annual forest extent to reflect forest coverage changes not </w:t>
      </w:r>
      <w:r w:rsidR="00B41E83">
        <w:rPr>
          <w:rFonts w:ascii="Times New Roman" w:hAnsi="Times New Roman" w:cs="Times New Roman"/>
          <w:sz w:val="24"/>
          <w:szCs w:val="24"/>
        </w:rPr>
        <w:t>originally</w:t>
      </w:r>
      <w:r w:rsidR="00E1546F">
        <w:rPr>
          <w:rFonts w:ascii="Times New Roman" w:hAnsi="Times New Roman" w:cs="Times New Roman"/>
          <w:sz w:val="24"/>
          <w:szCs w:val="24"/>
        </w:rPr>
        <w:t xml:space="preserve"> </w:t>
      </w:r>
      <w:r w:rsidR="005A13EC" w:rsidRPr="0087165D">
        <w:rPr>
          <w:rFonts w:ascii="Times New Roman" w:hAnsi="Times New Roman" w:cs="Times New Roman"/>
          <w:sz w:val="24"/>
          <w:szCs w:val="24"/>
        </w:rPr>
        <w:t xml:space="preserve">captured </w:t>
      </w:r>
      <w:r w:rsidR="00E1546F">
        <w:rPr>
          <w:rFonts w:ascii="Times New Roman" w:hAnsi="Times New Roman" w:cs="Times New Roman"/>
          <w:sz w:val="24"/>
          <w:szCs w:val="24"/>
        </w:rPr>
        <w:t>in</w:t>
      </w:r>
      <w:r w:rsidR="005A13EC" w:rsidRPr="0087165D">
        <w:rPr>
          <w:rFonts w:ascii="Times New Roman" w:hAnsi="Times New Roman" w:cs="Times New Roman"/>
          <w:sz w:val="24"/>
          <w:szCs w:val="24"/>
        </w:rPr>
        <w:t xml:space="preserve"> Brei and Bishop (2008). We identified areas of tree removal, as well as the year removal occurred, </w:t>
      </w:r>
      <w:r w:rsidR="00011E09" w:rsidRPr="0087165D">
        <w:rPr>
          <w:rFonts w:ascii="Times New Roman" w:hAnsi="Times New Roman" w:cs="Times New Roman"/>
          <w:sz w:val="24"/>
          <w:szCs w:val="24"/>
        </w:rPr>
        <w:t xml:space="preserve">and </w:t>
      </w:r>
      <w:r w:rsidR="008E4A25">
        <w:rPr>
          <w:rFonts w:ascii="Times New Roman" w:hAnsi="Times New Roman" w:cs="Times New Roman"/>
          <w:sz w:val="24"/>
          <w:szCs w:val="24"/>
        </w:rPr>
        <w:t>reclassified</w:t>
      </w:r>
      <w:r w:rsidR="008E4A25" w:rsidRPr="0087165D">
        <w:rPr>
          <w:rFonts w:ascii="Times New Roman" w:hAnsi="Times New Roman" w:cs="Times New Roman"/>
          <w:sz w:val="24"/>
          <w:szCs w:val="24"/>
        </w:rPr>
        <w:t xml:space="preserve"> </w:t>
      </w:r>
      <w:r w:rsidR="00746F12">
        <w:rPr>
          <w:rFonts w:ascii="Times New Roman" w:hAnsi="Times New Roman" w:cs="Times New Roman"/>
          <w:sz w:val="24"/>
          <w:szCs w:val="24"/>
        </w:rPr>
        <w:t xml:space="preserve">those areas </w:t>
      </w:r>
      <w:r w:rsidR="008E4A25">
        <w:rPr>
          <w:rFonts w:ascii="Times New Roman" w:hAnsi="Times New Roman" w:cs="Times New Roman"/>
          <w:sz w:val="24"/>
          <w:szCs w:val="24"/>
        </w:rPr>
        <w:t>as</w:t>
      </w:r>
      <w:r w:rsidR="00746F12">
        <w:rPr>
          <w:rFonts w:ascii="Times New Roman" w:hAnsi="Times New Roman" w:cs="Times New Roman"/>
          <w:sz w:val="24"/>
          <w:szCs w:val="24"/>
        </w:rPr>
        <w:t xml:space="preserve"> grasslands from that year until the end of our study. </w:t>
      </w:r>
      <w:r w:rsidR="00462C31" w:rsidRPr="0087165D">
        <w:rPr>
          <w:rFonts w:ascii="Times New Roman" w:hAnsi="Times New Roman" w:cs="Times New Roman"/>
          <w:sz w:val="24"/>
          <w:szCs w:val="24"/>
        </w:rPr>
        <w:t xml:space="preserve">Measurements of </w:t>
      </w:r>
      <w:r w:rsidR="00D50A84" w:rsidRPr="0087165D">
        <w:rPr>
          <w:rFonts w:ascii="Times New Roman" w:hAnsi="Times New Roman" w:cs="Times New Roman"/>
          <w:sz w:val="24"/>
          <w:szCs w:val="24"/>
        </w:rPr>
        <w:t>NF w</w:t>
      </w:r>
      <w:r w:rsidR="00462C31" w:rsidRPr="0087165D">
        <w:rPr>
          <w:rFonts w:ascii="Times New Roman" w:hAnsi="Times New Roman" w:cs="Times New Roman"/>
          <w:sz w:val="24"/>
          <w:szCs w:val="24"/>
        </w:rPr>
        <w:t>ere</w:t>
      </w:r>
      <w:r w:rsidR="00D50A84" w:rsidRPr="0087165D">
        <w:rPr>
          <w:rFonts w:ascii="Times New Roman" w:hAnsi="Times New Roman" w:cs="Times New Roman"/>
          <w:sz w:val="24"/>
          <w:szCs w:val="24"/>
        </w:rPr>
        <w:t xml:space="preserve"> capped at 1312 ft to limit </w:t>
      </w:r>
      <w:r w:rsidR="00462C31" w:rsidRPr="0087165D">
        <w:rPr>
          <w:rFonts w:ascii="Times New Roman" w:hAnsi="Times New Roman" w:cs="Times New Roman"/>
          <w:sz w:val="24"/>
          <w:szCs w:val="24"/>
        </w:rPr>
        <w:t>the influence of extreme values on predicted relationships of</w:t>
      </w:r>
      <w:r w:rsidR="00D50A84" w:rsidRPr="0087165D">
        <w:rPr>
          <w:rFonts w:ascii="Times New Roman" w:hAnsi="Times New Roman" w:cs="Times New Roman"/>
          <w:sz w:val="24"/>
          <w:szCs w:val="24"/>
        </w:rPr>
        <w:t xml:space="preserve"> nearest forest </w:t>
      </w:r>
      <w:r w:rsidR="00462C31" w:rsidRPr="0087165D">
        <w:rPr>
          <w:rFonts w:ascii="Times New Roman" w:hAnsi="Times New Roman" w:cs="Times New Roman"/>
          <w:sz w:val="24"/>
          <w:szCs w:val="24"/>
        </w:rPr>
        <w:t>to roost site selection</w:t>
      </w:r>
      <w:r w:rsidR="00252572">
        <w:rPr>
          <w:rFonts w:ascii="Times New Roman" w:hAnsi="Times New Roman" w:cs="Times New Roman"/>
          <w:sz w:val="24"/>
          <w:szCs w:val="24"/>
        </w:rPr>
        <w:t xml:space="preserve"> (Baasch et al. 2019</w:t>
      </w:r>
      <w:r w:rsidR="00007567">
        <w:rPr>
          <w:rFonts w:ascii="Times New Roman" w:hAnsi="Times New Roman" w:cs="Times New Roman"/>
          <w:sz w:val="24"/>
          <w:szCs w:val="24"/>
        </w:rPr>
        <w:t>a</w:t>
      </w:r>
      <w:r w:rsidR="00252572">
        <w:rPr>
          <w:rFonts w:ascii="Times New Roman" w:hAnsi="Times New Roman" w:cs="Times New Roman"/>
          <w:sz w:val="24"/>
          <w:szCs w:val="24"/>
        </w:rPr>
        <w:t>)</w:t>
      </w:r>
      <w:r w:rsidR="00462C31" w:rsidRPr="0087165D">
        <w:rPr>
          <w:rFonts w:ascii="Times New Roman" w:hAnsi="Times New Roman" w:cs="Times New Roman"/>
          <w:sz w:val="24"/>
          <w:szCs w:val="24"/>
        </w:rPr>
        <w:t>.</w:t>
      </w:r>
    </w:p>
    <w:p w14:paraId="5F271B82" w14:textId="77777777" w:rsidR="00045ED9" w:rsidRDefault="00045ED9" w:rsidP="00425AA2">
      <w:pPr>
        <w:spacing w:after="160" w:line="480" w:lineRule="auto"/>
        <w:ind w:firstLine="720"/>
        <w:rPr>
          <w:rFonts w:ascii="Times New Roman" w:hAnsi="Times New Roman" w:cs="Times New Roman"/>
          <w:sz w:val="24"/>
          <w:szCs w:val="24"/>
        </w:rPr>
      </w:pPr>
    </w:p>
    <w:p w14:paraId="6D905C62" w14:textId="77777777" w:rsidR="004C5DFB" w:rsidRPr="0087165D" w:rsidRDefault="004C5DFB" w:rsidP="004C5DFB">
      <w:pPr>
        <w:contextualSpacing/>
        <w:rPr>
          <w:rFonts w:ascii="Times New Roman" w:eastAsia="Times New Roman" w:hAnsi="Times New Roman" w:cs="Times New Roman"/>
        </w:rPr>
      </w:pPr>
      <w:r w:rsidRPr="0087165D">
        <w:rPr>
          <w:rFonts w:ascii="Times New Roman" w:eastAsia="Calibri" w:hAnsi="Times New Roman" w:cs="Times New Roman"/>
          <w:noProof/>
          <w:sz w:val="16"/>
          <w:szCs w:val="16"/>
        </w:rPr>
        <w:lastRenderedPageBreak/>
        <w:drawing>
          <wp:inline distT="0" distB="0" distL="0" distR="0" wp14:anchorId="4D05B057" wp14:editId="6E4ADB76">
            <wp:extent cx="6234025" cy="4712677"/>
            <wp:effectExtent l="0" t="0" r="0" b="0"/>
            <wp:docPr id="789236526" name="Picture 789236526"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421976" name="Picture 9" descr="A map of a river&#10;&#10;Description automatically generated"/>
                    <pic:cNvPicPr/>
                  </pic:nvPicPr>
                  <pic:blipFill rotWithShape="1">
                    <a:blip r:embed="rId19" cstate="print">
                      <a:extLst>
                        <a:ext uri="{28A0092B-C50C-407E-A947-70E740481C1C}">
                          <a14:useLocalDpi xmlns:a14="http://schemas.microsoft.com/office/drawing/2010/main" val="0"/>
                        </a:ext>
                      </a:extLst>
                    </a:blip>
                    <a:srcRect l="6994" t="9324" r="7093" b="4080"/>
                    <a:stretch/>
                  </pic:blipFill>
                  <pic:spPr bwMode="auto">
                    <a:xfrm>
                      <a:off x="0" y="0"/>
                      <a:ext cx="6253062" cy="4727068"/>
                    </a:xfrm>
                    <a:prstGeom prst="rect">
                      <a:avLst/>
                    </a:prstGeom>
                    <a:ln>
                      <a:noFill/>
                    </a:ln>
                    <a:extLst>
                      <a:ext uri="{53640926-AAD7-44D8-BBD7-CCE9431645EC}">
                        <a14:shadowObscured xmlns:a14="http://schemas.microsoft.com/office/drawing/2010/main"/>
                      </a:ext>
                    </a:extLst>
                  </pic:spPr>
                </pic:pic>
              </a:graphicData>
            </a:graphic>
          </wp:inline>
        </w:drawing>
      </w:r>
    </w:p>
    <w:p w14:paraId="7815A85E" w14:textId="3751EC4F" w:rsidR="004C5DFB" w:rsidRPr="00C12155" w:rsidRDefault="004C5DFB" w:rsidP="004C5DFB">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Figure 4.</w:t>
      </w:r>
      <w:r w:rsidRPr="00C12155">
        <w:rPr>
          <w:rFonts w:ascii="Times New Roman" w:eastAsia="Times New Roman" w:hAnsi="Times New Roman" w:cs="Times New Roman"/>
          <w:sz w:val="24"/>
          <w:szCs w:val="24"/>
        </w:rPr>
        <w:t xml:space="preserve"> Example of the landscape used to quantify the proportion of each landcover class within 0.77 miles of each whooping crane roost and available location along the central Platte River from spring 2001 – spring 2022. </w:t>
      </w:r>
    </w:p>
    <w:p w14:paraId="56611420" w14:textId="77777777" w:rsidR="004C5DFB" w:rsidRPr="004C5DFB" w:rsidRDefault="004C5DFB" w:rsidP="004C5DFB">
      <w:pPr>
        <w:contextualSpacing/>
        <w:rPr>
          <w:rFonts w:ascii="Times New Roman" w:eastAsia="Times New Roman" w:hAnsi="Times New Roman" w:cs="Times New Roman"/>
        </w:rPr>
      </w:pPr>
    </w:p>
    <w:p w14:paraId="47138B20" w14:textId="4C6681C1" w:rsidR="00ED6AC5" w:rsidRPr="0087165D" w:rsidRDefault="000C704A" w:rsidP="00ED6AC5">
      <w:pPr>
        <w:spacing w:after="16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w:t>
      </w:r>
      <w:r w:rsidR="002126F1" w:rsidRPr="0087165D">
        <w:rPr>
          <w:rFonts w:ascii="Times New Roman" w:eastAsia="Times New Roman" w:hAnsi="Times New Roman" w:cs="Times New Roman"/>
          <w:sz w:val="24"/>
          <w:szCs w:val="24"/>
        </w:rPr>
        <w:t xml:space="preserve"> surrounding landscape</w:t>
      </w:r>
      <w:r>
        <w:rPr>
          <w:rFonts w:ascii="Times New Roman" w:eastAsia="Times New Roman" w:hAnsi="Times New Roman" w:cs="Times New Roman"/>
          <w:sz w:val="24"/>
          <w:szCs w:val="24"/>
        </w:rPr>
        <w:t xml:space="preserve">, providing foraging </w:t>
      </w:r>
      <w:r w:rsidR="00E56B7F">
        <w:rPr>
          <w:rFonts w:ascii="Times New Roman" w:eastAsia="Times New Roman" w:hAnsi="Times New Roman" w:cs="Times New Roman"/>
          <w:sz w:val="24"/>
          <w:szCs w:val="24"/>
        </w:rPr>
        <w:t xml:space="preserve">and resting </w:t>
      </w:r>
      <w:r>
        <w:rPr>
          <w:rFonts w:ascii="Times New Roman" w:eastAsia="Times New Roman" w:hAnsi="Times New Roman" w:cs="Times New Roman"/>
          <w:sz w:val="24"/>
          <w:szCs w:val="24"/>
        </w:rPr>
        <w:t>opportunities, off-channel wetland features, or, alternatively, potential for disturbance</w:t>
      </w:r>
      <w:r w:rsidR="002126F1" w:rsidRPr="0087165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was also hypothesized to </w:t>
      </w:r>
      <w:r w:rsidR="0023248C">
        <w:rPr>
          <w:rFonts w:ascii="Times New Roman" w:eastAsia="Times New Roman" w:hAnsi="Times New Roman" w:cs="Times New Roman"/>
          <w:sz w:val="24"/>
          <w:szCs w:val="24"/>
        </w:rPr>
        <w:t>influence</w:t>
      </w:r>
      <w:r>
        <w:rPr>
          <w:rFonts w:ascii="Times New Roman" w:eastAsia="Times New Roman" w:hAnsi="Times New Roman" w:cs="Times New Roman"/>
          <w:sz w:val="24"/>
          <w:szCs w:val="24"/>
        </w:rPr>
        <w:t xml:space="preserve"> </w:t>
      </w:r>
      <w:r w:rsidR="002126F1" w:rsidRPr="0087165D">
        <w:rPr>
          <w:rFonts w:ascii="Times New Roman" w:eastAsia="Times New Roman" w:hAnsi="Times New Roman" w:cs="Times New Roman"/>
          <w:sz w:val="24"/>
          <w:szCs w:val="24"/>
        </w:rPr>
        <w:t xml:space="preserve">whooping crane </w:t>
      </w:r>
      <w:r>
        <w:rPr>
          <w:rFonts w:ascii="Times New Roman" w:eastAsia="Times New Roman" w:hAnsi="Times New Roman" w:cs="Times New Roman"/>
          <w:sz w:val="24"/>
          <w:szCs w:val="24"/>
        </w:rPr>
        <w:t>roosting</w:t>
      </w:r>
      <w:r w:rsidRPr="0087165D">
        <w:rPr>
          <w:rFonts w:ascii="Times New Roman" w:eastAsia="Times New Roman" w:hAnsi="Times New Roman" w:cs="Times New Roman"/>
          <w:sz w:val="24"/>
          <w:szCs w:val="24"/>
        </w:rPr>
        <w:t xml:space="preserve"> </w:t>
      </w:r>
      <w:r w:rsidR="002126F1" w:rsidRPr="0087165D">
        <w:rPr>
          <w:rFonts w:ascii="Times New Roman" w:eastAsia="Times New Roman" w:hAnsi="Times New Roman" w:cs="Times New Roman"/>
          <w:sz w:val="24"/>
          <w:szCs w:val="24"/>
        </w:rPr>
        <w:t>patterns</w:t>
      </w:r>
      <w:r w:rsidR="00027CEA" w:rsidRPr="0087165D">
        <w:rPr>
          <w:rFonts w:ascii="Times New Roman" w:eastAsia="Times New Roman" w:hAnsi="Times New Roman" w:cs="Times New Roman"/>
          <w:sz w:val="24"/>
          <w:szCs w:val="24"/>
        </w:rPr>
        <w:t xml:space="preserve">. </w:t>
      </w:r>
      <w:r w:rsidR="00027CEA" w:rsidRPr="0087165D">
        <w:rPr>
          <w:rFonts w:ascii="Times New Roman" w:hAnsi="Times New Roman" w:cs="Times New Roman"/>
          <w:sz w:val="24"/>
          <w:szCs w:val="24"/>
        </w:rPr>
        <w:t xml:space="preserve">We </w:t>
      </w:r>
      <w:r w:rsidR="00FE3E17" w:rsidRPr="0087165D">
        <w:rPr>
          <w:rFonts w:ascii="Times New Roman" w:hAnsi="Times New Roman" w:cs="Times New Roman"/>
          <w:sz w:val="24"/>
          <w:szCs w:val="24"/>
        </w:rPr>
        <w:t xml:space="preserve">assessed </w:t>
      </w:r>
      <w:r w:rsidR="009623B8" w:rsidRPr="0087165D">
        <w:rPr>
          <w:rFonts w:ascii="Times New Roman" w:hAnsi="Times New Roman" w:cs="Times New Roman"/>
          <w:sz w:val="24"/>
          <w:szCs w:val="24"/>
        </w:rPr>
        <w:t xml:space="preserve">the </w:t>
      </w:r>
      <w:r w:rsidR="00027CEA" w:rsidRPr="0087165D">
        <w:rPr>
          <w:rFonts w:ascii="Times New Roman" w:hAnsi="Times New Roman" w:cs="Times New Roman"/>
          <w:sz w:val="24"/>
          <w:szCs w:val="24"/>
        </w:rPr>
        <w:t>landscape composition within a</w:t>
      </w:r>
      <w:r w:rsidR="00EE02D8" w:rsidRPr="0087165D">
        <w:rPr>
          <w:rFonts w:ascii="Times New Roman" w:hAnsi="Times New Roman" w:cs="Times New Roman"/>
          <w:sz w:val="24"/>
          <w:szCs w:val="24"/>
        </w:rPr>
        <w:t xml:space="preserve"> 0.77 mi </w:t>
      </w:r>
      <w:r>
        <w:rPr>
          <w:rFonts w:ascii="Times New Roman" w:hAnsi="Times New Roman" w:cs="Times New Roman"/>
          <w:sz w:val="24"/>
          <w:szCs w:val="24"/>
        </w:rPr>
        <w:t>radius (</w:t>
      </w:r>
      <w:r w:rsidR="00027CEA" w:rsidRPr="0087165D">
        <w:rPr>
          <w:rFonts w:ascii="Times New Roman" w:hAnsi="Times New Roman" w:cs="Times New Roman"/>
          <w:sz w:val="24"/>
          <w:szCs w:val="24"/>
        </w:rPr>
        <w:t>buffer</w:t>
      </w:r>
      <w:r>
        <w:rPr>
          <w:rFonts w:ascii="Times New Roman" w:hAnsi="Times New Roman" w:cs="Times New Roman"/>
          <w:sz w:val="24"/>
          <w:szCs w:val="24"/>
        </w:rPr>
        <w:t>)</w:t>
      </w:r>
      <w:r w:rsidR="00027CEA" w:rsidRPr="0087165D">
        <w:rPr>
          <w:rFonts w:ascii="Times New Roman" w:hAnsi="Times New Roman" w:cs="Times New Roman"/>
          <w:sz w:val="24"/>
          <w:szCs w:val="24"/>
        </w:rPr>
        <w:t xml:space="preserve"> </w:t>
      </w:r>
      <w:r w:rsidR="00EE02D8" w:rsidRPr="0087165D">
        <w:rPr>
          <w:rFonts w:ascii="Times New Roman" w:hAnsi="Times New Roman" w:cs="Times New Roman"/>
          <w:sz w:val="24"/>
          <w:szCs w:val="24"/>
        </w:rPr>
        <w:t>around</w:t>
      </w:r>
      <w:r w:rsidR="00027CEA" w:rsidRPr="0087165D">
        <w:rPr>
          <w:rFonts w:ascii="Times New Roman" w:hAnsi="Times New Roman" w:cs="Times New Roman"/>
          <w:sz w:val="24"/>
          <w:szCs w:val="24"/>
        </w:rPr>
        <w:t xml:space="preserve"> each roost and available location</w:t>
      </w:r>
      <w:r w:rsidR="008E06A1" w:rsidRPr="0087165D">
        <w:rPr>
          <w:rFonts w:ascii="Times New Roman" w:hAnsi="Times New Roman" w:cs="Times New Roman"/>
          <w:sz w:val="24"/>
          <w:szCs w:val="24"/>
        </w:rPr>
        <w:t xml:space="preserve"> (Figure </w:t>
      </w:r>
      <w:r w:rsidR="004C5DFB">
        <w:rPr>
          <w:rFonts w:ascii="Times New Roman" w:hAnsi="Times New Roman" w:cs="Times New Roman"/>
          <w:sz w:val="24"/>
          <w:szCs w:val="24"/>
        </w:rPr>
        <w:t>4</w:t>
      </w:r>
      <w:r w:rsidR="008E06A1" w:rsidRPr="0087165D">
        <w:rPr>
          <w:rFonts w:ascii="Times New Roman" w:hAnsi="Times New Roman" w:cs="Times New Roman"/>
          <w:sz w:val="24"/>
          <w:szCs w:val="24"/>
        </w:rPr>
        <w:t>)</w:t>
      </w:r>
      <w:r w:rsidR="00027CEA" w:rsidRPr="0087165D">
        <w:rPr>
          <w:rFonts w:ascii="Times New Roman" w:hAnsi="Times New Roman" w:cs="Times New Roman"/>
          <w:sz w:val="24"/>
          <w:szCs w:val="24"/>
        </w:rPr>
        <w:t xml:space="preserve">. We chose </w:t>
      </w:r>
      <w:r w:rsidR="00EE02D8" w:rsidRPr="0087165D">
        <w:rPr>
          <w:rFonts w:ascii="Times New Roman" w:hAnsi="Times New Roman" w:cs="Times New Roman"/>
          <w:sz w:val="24"/>
          <w:szCs w:val="24"/>
        </w:rPr>
        <w:t xml:space="preserve">0.77 mi </w:t>
      </w:r>
      <w:r w:rsidR="00B53000" w:rsidRPr="0087165D">
        <w:rPr>
          <w:rFonts w:ascii="Times New Roman" w:hAnsi="Times New Roman" w:cs="Times New Roman"/>
          <w:sz w:val="24"/>
          <w:szCs w:val="24"/>
        </w:rPr>
        <w:t>because it was</w:t>
      </w:r>
      <w:r w:rsidR="00027CEA" w:rsidRPr="0087165D">
        <w:rPr>
          <w:rFonts w:ascii="Times New Roman" w:hAnsi="Times New Roman" w:cs="Times New Roman"/>
          <w:sz w:val="24"/>
          <w:szCs w:val="24"/>
        </w:rPr>
        <w:t xml:space="preserve"> </w:t>
      </w:r>
      <w:r w:rsidR="00B53000" w:rsidRPr="0087165D">
        <w:rPr>
          <w:rFonts w:ascii="Times New Roman" w:hAnsi="Times New Roman" w:cs="Times New Roman"/>
          <w:sz w:val="24"/>
          <w:szCs w:val="24"/>
        </w:rPr>
        <w:t>t</w:t>
      </w:r>
      <w:r w:rsidR="00027CEA" w:rsidRPr="0087165D">
        <w:rPr>
          <w:rFonts w:ascii="Times New Roman" w:hAnsi="Times New Roman" w:cs="Times New Roman"/>
          <w:sz w:val="24"/>
          <w:szCs w:val="24"/>
        </w:rPr>
        <w:t xml:space="preserve">he </w:t>
      </w:r>
      <w:r>
        <w:rPr>
          <w:rFonts w:ascii="Times New Roman" w:hAnsi="Times New Roman" w:cs="Times New Roman"/>
          <w:sz w:val="24"/>
          <w:szCs w:val="24"/>
        </w:rPr>
        <w:t xml:space="preserve">radius corresponding to the </w:t>
      </w:r>
      <w:r w:rsidR="00027CEA" w:rsidRPr="0087165D">
        <w:rPr>
          <w:rFonts w:ascii="Times New Roman" w:hAnsi="Times New Roman" w:cs="Times New Roman"/>
          <w:sz w:val="24"/>
          <w:szCs w:val="24"/>
        </w:rPr>
        <w:t xml:space="preserve">average </w:t>
      </w:r>
      <w:r w:rsidR="00B53000" w:rsidRPr="0087165D">
        <w:rPr>
          <w:rFonts w:ascii="Times New Roman" w:hAnsi="Times New Roman" w:cs="Times New Roman"/>
          <w:sz w:val="24"/>
          <w:szCs w:val="24"/>
        </w:rPr>
        <w:t xml:space="preserve">area used by whooping cranes carrying cellular telemetry units during </w:t>
      </w:r>
      <w:r w:rsidR="00027CEA" w:rsidRPr="0087165D">
        <w:rPr>
          <w:rFonts w:ascii="Times New Roman" w:hAnsi="Times New Roman" w:cs="Times New Roman"/>
          <w:sz w:val="24"/>
          <w:szCs w:val="24"/>
        </w:rPr>
        <w:t>stopover</w:t>
      </w:r>
      <w:r w:rsidR="00B53000" w:rsidRPr="0087165D">
        <w:rPr>
          <w:rFonts w:ascii="Times New Roman" w:hAnsi="Times New Roman" w:cs="Times New Roman"/>
          <w:sz w:val="24"/>
          <w:szCs w:val="24"/>
        </w:rPr>
        <w:t>s a</w:t>
      </w:r>
      <w:r w:rsidR="00027CEA" w:rsidRPr="0087165D">
        <w:rPr>
          <w:rFonts w:ascii="Times New Roman" w:hAnsi="Times New Roman" w:cs="Times New Roman"/>
          <w:sz w:val="24"/>
          <w:szCs w:val="24"/>
        </w:rPr>
        <w:t>long the central Platte and Loup Rivers</w:t>
      </w:r>
      <w:r w:rsidR="00B53000" w:rsidRPr="0087165D">
        <w:rPr>
          <w:rFonts w:ascii="Times New Roman" w:hAnsi="Times New Roman" w:cs="Times New Roman"/>
          <w:sz w:val="24"/>
          <w:szCs w:val="24"/>
        </w:rPr>
        <w:t xml:space="preserve"> </w:t>
      </w:r>
      <w:r w:rsidR="00027CEA" w:rsidRPr="0087165D">
        <w:rPr>
          <w:rFonts w:ascii="Times New Roman" w:hAnsi="Times New Roman" w:cs="Times New Roman"/>
          <w:iCs/>
          <w:sz w:val="24"/>
          <w:szCs w:val="24"/>
        </w:rPr>
        <w:t xml:space="preserve">(2018-2021; n = 50; </w:t>
      </w:r>
      <w:r w:rsidR="00EE02D8" w:rsidRPr="0087165D">
        <w:rPr>
          <w:rFonts w:ascii="Times New Roman" w:hAnsi="Times New Roman" w:cs="Times New Roman"/>
          <w:iCs/>
          <w:sz w:val="24"/>
          <w:szCs w:val="24"/>
        </w:rPr>
        <w:t>PRRIP and</w:t>
      </w:r>
      <w:r w:rsidR="00A16613" w:rsidRPr="0087165D">
        <w:rPr>
          <w:rFonts w:ascii="Times New Roman" w:hAnsi="Times New Roman" w:cs="Times New Roman"/>
          <w:iCs/>
          <w:sz w:val="24"/>
          <w:szCs w:val="24"/>
        </w:rPr>
        <w:t xml:space="preserve"> Whooping Crane Tracking Partnership 2022, unpublished data</w:t>
      </w:r>
      <w:r w:rsidR="00027CEA" w:rsidRPr="0087165D">
        <w:rPr>
          <w:rFonts w:ascii="Times New Roman" w:hAnsi="Times New Roman" w:cs="Times New Roman"/>
          <w:iCs/>
          <w:sz w:val="24"/>
          <w:szCs w:val="24"/>
        </w:rPr>
        <w:t>).</w:t>
      </w:r>
      <w:r w:rsidR="00027CEA" w:rsidRPr="0087165D">
        <w:rPr>
          <w:rFonts w:ascii="Times New Roman" w:hAnsi="Times New Roman" w:cs="Times New Roman"/>
          <w:sz w:val="24"/>
          <w:szCs w:val="24"/>
        </w:rPr>
        <w:t xml:space="preserve"> Furthermore, </w:t>
      </w:r>
      <w:r w:rsidR="00027CEA" w:rsidRPr="0087165D">
        <w:rPr>
          <w:rFonts w:ascii="Times New Roman" w:eastAsia="Times New Roman" w:hAnsi="Times New Roman" w:cs="Times New Roman"/>
          <w:sz w:val="24"/>
          <w:szCs w:val="24"/>
        </w:rPr>
        <w:t xml:space="preserve">recent </w:t>
      </w:r>
      <w:r w:rsidR="00027CEA" w:rsidRPr="0087165D">
        <w:rPr>
          <w:rFonts w:ascii="Times New Roman" w:eastAsia="Times New Roman" w:hAnsi="Times New Roman" w:cs="Times New Roman"/>
          <w:sz w:val="24"/>
          <w:szCs w:val="24"/>
        </w:rPr>
        <w:lastRenderedPageBreak/>
        <w:t xml:space="preserve">publications have found similar landscape scales </w:t>
      </w:r>
      <w:r w:rsidR="00696BE7" w:rsidRPr="0087165D">
        <w:rPr>
          <w:rFonts w:ascii="Times New Roman" w:eastAsia="Times New Roman" w:hAnsi="Times New Roman" w:cs="Times New Roman"/>
          <w:sz w:val="24"/>
          <w:szCs w:val="24"/>
        </w:rPr>
        <w:t xml:space="preserve">explain patterns of whooping crane use at stopovers </w:t>
      </w:r>
      <w:r w:rsidR="00027CEA" w:rsidRPr="0087165D">
        <w:rPr>
          <w:rFonts w:ascii="Times New Roman" w:eastAsia="Times New Roman" w:hAnsi="Times New Roman" w:cs="Times New Roman"/>
          <w:sz w:val="24"/>
          <w:szCs w:val="24"/>
        </w:rPr>
        <w:fldChar w:fldCharType="begin"/>
      </w:r>
      <w:r w:rsidR="00027CEA" w:rsidRPr="0087165D">
        <w:rPr>
          <w:rFonts w:ascii="Times New Roman" w:eastAsia="Times New Roman" w:hAnsi="Times New Roman" w:cs="Times New Roman"/>
          <w:sz w:val="24"/>
          <w:szCs w:val="24"/>
        </w:rPr>
        <w:instrText xml:space="preserve"> ADDIN ZOTERO_ITEM CSL_CITATION {"citationID":"aCE7Jes9","properties":{"formattedCitation":"(Pearse et al. 2017, Niemuth et al. 2018, Baasch et al. 2022)","plainCitation":"(Pearse et al. 2017, Niemuth et al. 2018, Baasch et al. 2022)","noteIndex":0},"citationItems":[{"id":2078,"uris":["http://zotero.org/users/1871601/items/3J7A5HCY"],"itemData":{"id":2078,"type":"report","abstract":"Endangered whooping cranes (Grus americana) of the Aransas-Wood Buffalo population migrate through the Great Plains twice each year. Although there is much interest in conservation and management for this species, information regarding characteristics of nocturnal roost sites used during migration has been limited and based largely on incidental observations. Using high-quality location data collected concurrently, we directed a companion field study designed to characterize sites used as roost or day-use sites to augment knowledge and assist the Platte River Recovery Implementation Program in identifying migration habitat for restoration, conservation, and management actions along the Platte River in central Nebraska. We collected data at 504 roost sites and 83 day-use sites used by marked whooping cranes in Texas, Oklahoma, Kansas, Nebraska, South Dakota, North Dakota, Minnesota, and Montana. Roost sites were located in emergent wetlands (50 percent), lacustrine wetlands (25 percent), rivers (20 percent), and dryland sites (5 percent). Most day-use sites were characterized as dryland sites (54 percent), with the balance in wetlands (45 percent) and rivers (1 percent). Habitat criteria thresholds initially derived by the Platte River Recovery Implementation Program to represent where 90 percent of whooping cranes used along the Platte River were different from those we measured over a larger section of the migration corridor. For most of the metrics, the Platte River Recovery Implementation Program’s initial habitat criteria thresholds would be considered more conservative than critical values estimated from our data; thus, whooping cranes were seemingly able to tolerate a wider range of these metrics than initially suspected. One exception was the metric distance to nearest disturbance feature, where our results sug­gest that whooping cranes may be less tolerant to nearby dis­turbances in a larger part of the migration corridor compared to the Platte River. We also determined correlations among some metrics and that using the criteria collectively lead to less than 50 percent of sites we measured being considered whooping crane habitat by the Platte River Recovery Implementation Program. A better understanding of how metrics function collectively may be useful for future efforts in defining habitat for migrating whooping cranes.","collection-title":"Open-File Report","event-place":"Reston, VA","genre":"USGS Numbered Series","note":"volume: 2016-1209\ncontainer-title: Evaluation of nocturnal roost and diurnal sites used by whooping cranes in the Great Plains, United States\nDOI: 10.3133/ofr20161209\ncontainer-title: Evaluation of nocturnal roost and diurnal sites used by whooping cranes in the Great Plains, United States\ncontainer-title: Evaluation of nocturnal roost and diurnal sites used by whooping cranes in the Great Plains, United States\ncollection-title: Open-File Report\nIP-078087","number":"2016-1209","page":"40","publisher":"U.S. Geological Survey","publisher-place":"Reston, VA","source":"pubs.er.usgs.gov","title":"Evaluation of nocturnal roost and diurnal sites used by whooping cranes in the Great Plains, United States","URL":"http://pubs.er.usgs.gov/publication/ofr20161209","author":[{"family":"Pearse","given":"Aaron T."},{"family":"Harner","given":"Mary J."},{"family":"Baasch","given":"David M."},{"family":"Wright","given":"Greg D."},{"family":"Caven","given":"Andrew J."},{"family":"Metzger","given":"Kristine L."}],"accessed":{"date-parts":[["2021",1,12]]},"issued":{"date-parts":[["2017"]]}}},{"id":705,"uris":["http://zotero.org/users/1871601/items/SFZUKTM7"],"itemData":{"id":705,"type":"article-journal","abstract":"The Whooping Crane (Grus americana) is a federally endangered species in the United States and Canada that relies on wetland, grassland, and cropland habitat during its long migration between wintering grounds in coastal Texas, USA, and breeding sites in Alberta and Northwest Territories, Canada. We combined opportunistic Whooping Crane sightings with landscape data to identify correlates of Whooping Crane occurrence along the migration corridor in North Dakota and South Dakota, USA. Whooping Cranes selected landscapes characterized by diverse wetland communities and upland foraging opportunities. Model performance substantially improved when variables related to detection were included, emphasizing the importance of accounting for biases associated with detection and reporting of birds in opportunistic datasets. We created a predictive map showing relative probability of occurrence across the study region by applying our model to GIS data layers; validation using independent, unbiased locations from birds equipped with platform transmitting terminals indicated that our final model adequately predicted habitat use by migrant Whooping Cranes. The probability map demonstrated that existing conservation efforts have protected much top-tier Whooping Crane habitat, especially in the portions of North Dakota and South Dakota that lie east of the Missouri River. Our results can support species recovery by informing prioritization for acquisition and restoration of landscapes that provide safe roosting and foraging habitats. Our results can also guide the siting of structures such as wind towers and electrical transmission and distribution lines, which pose a strike and mortality risk to migrating Whooping Cranes.","container-title":"The Condor","DOI":"10.1650/CONDOR-17-80.1","ISSN":"0010-5422","issue":"2","journalAbbreviation":"The Condor","page":"343-356","source":"bioone.org.ezproxy2.library.colostate.edu (Atypon)","title":"Opportunistically collected data reveal habitat selection by migrating Whooping Cranes in the U.S. Northern Plains","volume":"120","author":[{"family":"Niemuth","given":"Neal D."},{"family":"Ryba","given":"Adam J."},{"family":"Pearse","given":"Aaron T."},{"family":"Kvas","given":"Susan M."},{"family":"Brandt","given":"David A."},{"family":"Wangler","given":"Brian"},{"family":"Austin","given":"Jane E."},{"family":"Carlisle","given":"Martha J."}],"issued":{"date-parts":[["2018",4,18]]}}},{"id":2351,"uris":["http://zotero.org/users/1871601/items/BP2ZN94N"],"itemData":{"id":2351,"type":"article-journal","abstract":"A portion of the Aransas-Wood Buffalo population of Whooping Cranes (Grus americana) stopover within the Central Platte River Valley (CPRV) annually. Past studies have found Whooping Cranes select herbaceous wetlands over agricultural fields when evaluated at a migration-corridor scale. However, recent studies conducted within the CPRV have reported Whooping Cranes selected agricultural fields and avoided herbaceous landcover classes. We hypothesized that much of this discrepancy was due to differences in landcover classifications used in previous studies, particularly those related to wetland designations. We used multiple existing, fine-scale geospatial data sources considering both landcover and hydrological factors to define unique and regionally specific ecotopes, which are the smallest homogenous and biologically relevant mappable units of analysis in landscape ecology (e.g., meadow-marsh, upland agriculture, etc.). We examined whether ecotope-based landcover, when evaluated at multiple spatial scales (i.e., 400 m and 1000 m), predicted terrestrial Whooping Crane occurrence within the CPRV. We used generalized linear mixed models within an information-theoretic approach to assess Whooping Crane occurrence within the CPRV. We found distinct ecotopes at the 1000-m scale explained nearly 40% of the variation in Whooping Crane occurrence. Ecotope models outperformed models including only their component parts such as flooding frequency and wetland designation. Whooping Cranes occurred more frequently within wetland portions of both agricultural fields and natural herbaceous communities and were less likely to use analogous upland components. We also found that occurrence was positively associated with proximity to the main channel of the Platte River and that Whooping Cranes avoided roads and developed areas, as several other studies have reported. Our findings indicate herbaceous and agricultural wetland areas should be targeted for Whooping Crane conservation efforts within the CPRV and perhaps regionally.","container-title":"Avian Conservation and Ecology","DOI":"10.5751/ACE-02311-170235","issue":"2","journalAbbreviation":"Avian Conservation and Ecology","note":"publisher: The Resilience Alliance","title":"Whooping Crane (Grus americana) use patterns in relation to an ecotope classification in the Central Platte River Valley, Nebraska, USA","URL":"http://www.ace-eco.org/vol17/iss2/art35/","volume":"17","author":[{"family":"Baasch","given":"David M."},{"family":"Caven","given":"Andrew J."},{"family":"Jorgensen","given":"Joel G."},{"family":"Grosse","given":"Roger"},{"family":"Rabbe","given":"Matt"},{"family":"Varner","given":"Dana M."},{"family":"LaGrange","given":"Ted"}],"issued":{"date-parts":[["2022"]]}}}],"schema":"https://github.com/citation-style-language/schema/raw/master/csl-citation.json"} </w:instrText>
      </w:r>
      <w:r w:rsidR="00027CEA" w:rsidRPr="0087165D">
        <w:rPr>
          <w:rFonts w:ascii="Times New Roman" w:eastAsia="Times New Roman" w:hAnsi="Times New Roman" w:cs="Times New Roman"/>
          <w:sz w:val="24"/>
          <w:szCs w:val="24"/>
        </w:rPr>
        <w:fldChar w:fldCharType="separate"/>
      </w:r>
      <w:r w:rsidR="00027CEA" w:rsidRPr="0087165D">
        <w:rPr>
          <w:rFonts w:ascii="Times New Roman" w:hAnsi="Times New Roman" w:cs="Times New Roman"/>
          <w:sz w:val="24"/>
          <w:szCs w:val="24"/>
        </w:rPr>
        <w:t>(Pearse et al. 2017, Niemuth et al. 2018, Baasch et al. 2022)</w:t>
      </w:r>
      <w:r w:rsidR="00027CEA" w:rsidRPr="0087165D">
        <w:rPr>
          <w:rFonts w:ascii="Times New Roman" w:eastAsia="Times New Roman" w:hAnsi="Times New Roman" w:cs="Times New Roman"/>
          <w:sz w:val="24"/>
          <w:szCs w:val="24"/>
        </w:rPr>
        <w:fldChar w:fldCharType="end"/>
      </w:r>
      <w:r w:rsidR="00027CEA" w:rsidRPr="0087165D">
        <w:rPr>
          <w:rFonts w:ascii="Times New Roman" w:eastAsia="Times New Roman" w:hAnsi="Times New Roman" w:cs="Times New Roman"/>
          <w:sz w:val="24"/>
          <w:szCs w:val="24"/>
        </w:rPr>
        <w:t xml:space="preserve">. </w:t>
      </w:r>
    </w:p>
    <w:p w14:paraId="10BA93DC" w14:textId="26A75071" w:rsidR="00683BEB" w:rsidRPr="0087165D" w:rsidRDefault="00683BEB" w:rsidP="00683BEB">
      <w:pPr>
        <w:spacing w:after="160" w:line="480" w:lineRule="auto"/>
        <w:ind w:firstLine="720"/>
        <w:rPr>
          <w:rFonts w:ascii="Times New Roman" w:eastAsia="Times New Roman" w:hAnsi="Times New Roman" w:cs="Times New Roman"/>
          <w:sz w:val="24"/>
          <w:szCs w:val="24"/>
        </w:rPr>
      </w:pPr>
      <w:r w:rsidRPr="0087165D">
        <w:rPr>
          <w:rFonts w:ascii="Times New Roman" w:hAnsi="Times New Roman" w:cs="Times New Roman"/>
          <w:sz w:val="24"/>
          <w:szCs w:val="24"/>
        </w:rPr>
        <w:t xml:space="preserve">As an in-channel aspect of landscape composition related to UOCW, a greater proportion of sand and water (SW) in the landscape </w:t>
      </w:r>
      <w:r w:rsidR="00E56B7F">
        <w:rPr>
          <w:rFonts w:ascii="Times New Roman" w:hAnsi="Times New Roman" w:cs="Times New Roman"/>
          <w:sz w:val="24"/>
          <w:szCs w:val="24"/>
        </w:rPr>
        <w:t>was</w:t>
      </w:r>
      <w:r w:rsidR="00E56B7F" w:rsidRPr="0087165D">
        <w:rPr>
          <w:rFonts w:ascii="Times New Roman" w:hAnsi="Times New Roman" w:cs="Times New Roman"/>
          <w:sz w:val="24"/>
          <w:szCs w:val="24"/>
        </w:rPr>
        <w:t xml:space="preserve"> </w:t>
      </w:r>
      <w:r w:rsidR="00E36AB5" w:rsidRPr="0087165D">
        <w:rPr>
          <w:rFonts w:ascii="Times New Roman" w:hAnsi="Times New Roman" w:cs="Times New Roman"/>
          <w:sz w:val="24"/>
          <w:szCs w:val="24"/>
        </w:rPr>
        <w:t>hypothesized to provide</w:t>
      </w:r>
      <w:r w:rsidRPr="0087165D">
        <w:rPr>
          <w:rFonts w:ascii="Times New Roman" w:hAnsi="Times New Roman" w:cs="Times New Roman"/>
          <w:sz w:val="24"/>
          <w:szCs w:val="24"/>
        </w:rPr>
        <w:t xml:space="preserve"> </w:t>
      </w:r>
      <w:r w:rsidR="00E36AB5" w:rsidRPr="0087165D">
        <w:rPr>
          <w:rFonts w:ascii="Times New Roman" w:hAnsi="Times New Roman" w:cs="Times New Roman"/>
          <w:sz w:val="24"/>
          <w:szCs w:val="24"/>
        </w:rPr>
        <w:t xml:space="preserve">greater </w:t>
      </w:r>
      <w:r w:rsidR="006423C4">
        <w:rPr>
          <w:rFonts w:ascii="Times New Roman" w:hAnsi="Times New Roman" w:cs="Times New Roman"/>
          <w:sz w:val="24"/>
          <w:szCs w:val="24"/>
        </w:rPr>
        <w:t>viewshed</w:t>
      </w:r>
      <w:r w:rsidR="00E36AB5" w:rsidRPr="0087165D">
        <w:rPr>
          <w:rFonts w:ascii="Times New Roman" w:hAnsi="Times New Roman" w:cs="Times New Roman"/>
          <w:sz w:val="24"/>
          <w:szCs w:val="24"/>
        </w:rPr>
        <w:t xml:space="preserve"> around a roost location </w:t>
      </w:r>
      <w:r w:rsidR="00E36AB5" w:rsidRPr="0087165D">
        <w:rPr>
          <w:rFonts w:ascii="Times New Roman" w:hAnsi="Times New Roman" w:cs="Times New Roman"/>
          <w:sz w:val="24"/>
          <w:szCs w:val="24"/>
        </w:rPr>
        <w:fldChar w:fldCharType="begin"/>
      </w:r>
      <w:r w:rsidR="00AE6EC5">
        <w:rPr>
          <w:rFonts w:ascii="Times New Roman" w:hAnsi="Times New Roman" w:cs="Times New Roman"/>
          <w:sz w:val="24"/>
          <w:szCs w:val="24"/>
        </w:rPr>
        <w:instrText xml:space="preserve"> ADDIN ZOTERO_ITEM CSL_CITATION {"citationID":"wHayR4Nc","properties":{"formattedCitation":"(T. M. Shenk and Armbruster 1986, Pearse et al. 2017, Niemuth et al. 2018)","plainCitation":"(T. M. Shenk and Armbruster 1986, Pearse et al. 2017, Niemuth et al. 2018)","dontUpdate":true,"noteIndex":0},"citationItems":[{"id":2459,"uris":["http://zotero.org/users/1871601/items/WN8FF327"],"itemData":{"id":2459,"type":"paper-conference","container-title":"Unpublished report to Biological Ad Hoc Workshop, Platte River Management Joint Study. US Fish and Wildlife Service, National Ecological Research Center, Fort Collins, Colorado, USA","source":"Google Scholar","title":"Whooping crane habitat criteria for the Big Bend area of the Platte River","author":[{"family":"Shenk","given":"T. M."},{"family":"Armbruster","given":"M. J."}],"issued":{"date-parts":[["1986"]]}}},{"id":2078,"uris":["http://zotero.org/users/1871601/items/3J7A5HCY"],"itemData":{"id":2078,"type":"report","abstract":"Endangered whooping cranes (Grus americana) of the Aransas-Wood Buffalo population migrate through the Great Plains twice each year. Although there is much interest in conservation and management for this species, information regarding characteristics of nocturnal roost sites used during migration has been limited and based largely on incidental observations. Using high-quality location data collected concurrently, we directed a companion field study designed to characterize sites used as roost or day-use sites to augment knowledge and assist the Platte River Recovery Implementation Program in identifying migration habitat for restoration, conservation, and management actions along the Platte River in central Nebraska. We collected data at 504 roost sites and 83 day-use sites used by marked whooping cranes in Texas, Oklahoma, Kansas, Nebraska, South Dakota, North Dakota, Minnesota, and Montana. Roost sites were located in emergent wetlands (50 percent), lacustrine wetlands (25 percent), rivers (20 percent), and dryland sites (5 percent). Most day-use sites were characterized as dryland sites (54 percent), with the balance in wetlands (45 percent) and rivers (1 percent). Habitat criteria thresholds initially derived by the Platte River Recovery Implementation Program to represent where 90 percent of whooping cranes used along the Platte River were different from those we measured over a larger section of the migration corridor. For most of the metrics, the Platte River Recovery Implementation Program’s initial habitat criteria thresholds would be considered more conservative than critical values estimated from our data; thus, whooping cranes were seemingly able to tolerate a wider range of these metrics than initially suspected. One exception was the metric distance to nearest disturbance feature, where our results sug­gest that whooping cranes may be less tolerant to nearby dis­turbances in a larger part of the migration corridor compared to the Platte River. We also determined correlations among some metrics and that using the criteria collectively lead to less than 50 percent of sites we measured being considered whooping crane habitat by the Platte River Recovery Implementation Program. A better understanding of how metrics function collectively may be useful for future efforts in defining habitat for migrating whooping cranes.","collection-title":"Open-File Report","event-place":"Reston, VA","genre":"USGS Numbered Series","note":"volume: 2016-1209\ncontainer-title: Evaluation of nocturnal roost and diurnal sites used by whooping cranes in the Great Plains, United States\nDOI: 10.3133/ofr20161209\ncontainer-title: Evaluation of nocturnal roost and diurnal sites used by whooping cranes in the Great Plains, United States\ncontainer-title: Evaluation of nocturnal roost and diurnal sites used by whooping cranes in the Great Plains, United States\ncollection-title: Open-File Report\nIP-078087","number":"2016-1209","page":"40","publisher":"U.S. Geological Survey","publisher-place":"Reston, VA","source":"pubs.er.usgs.gov","title":"Evaluation of nocturnal roost and diurnal sites used by whooping cranes in the Great Plains, United States","URL":"http://pubs.er.usgs.gov/publication/ofr20161209","author":[{"family":"Pearse","given":"Aaron T."},{"family":"Harner","given":"Mary J."},{"family":"Baasch","given":"David M."},{"family":"Wright","given":"Greg D."},{"family":"Caven","given":"Andrew J."},{"family":"Metzger","given":"Kristine L."}],"accessed":{"date-parts":[["2021",1,12]]},"issued":{"date-parts":[["2017"]]}}},{"id":705,"uris":["http://zotero.org/users/1871601/items/SFZUKTM7"],"itemData":{"id":705,"type":"article-journal","abstract":"The Whooping Crane (Grus americana) is a federally endangered species in the United States and Canada that relies on wetland, grassland, and cropland habitat during its long migration between wintering grounds in coastal Texas, USA, and breeding sites in Alberta and Northwest Territories, Canada. We combined opportunistic Whooping Crane sightings with landscape data to identify correlates of Whooping Crane occurrence along the migration corridor in North Dakota and South Dakota, USA. Whooping Cranes selected landscapes characterized by diverse wetland communities and upland foraging opportunities. Model performance substantially improved when variables related to detection were included, emphasizing the importance of accounting for biases associated with detection and reporting of birds in opportunistic datasets. We created a predictive map showing relative probability of occurrence across the study region by applying our model to GIS data layers; validation using independent, unbiased locations from birds equipped with platform transmitting terminals indicated that our final model adequately predicted habitat use by migrant Whooping Cranes. The probability map demonstrated that existing conservation efforts have protected much top-tier Whooping Crane habitat, especially in the portions of North Dakota and South Dakota that lie east of the Missouri River. Our results can support species recovery by informing prioritization for acquisition and restoration of landscapes that provide safe roosting and foraging habitats. Our results can also guide the siting of structures such as wind towers and electrical transmission and distribution lines, which pose a strike and mortality risk to migrating Whooping Cranes.","container-title":"The Condor","DOI":"10.1650/CONDOR-17-80.1","ISSN":"0010-5422","issue":"2","journalAbbreviation":"The Condor","page":"343-356","source":"bioone.org.ezproxy2.library.colostate.edu (Atypon)","title":"Opportunistically collected data reveal habitat selection by migrating Whooping Cranes in the U.S. Northern Plains","volume":"120","author":[{"family":"Niemuth","given":"Neal D."},{"family":"Ryba","given":"Adam J."},{"family":"Pearse","given":"Aaron T."},{"family":"Kvas","given":"Susan M."},{"family":"Brandt","given":"David A."},{"family":"Wangler","given":"Brian"},{"family":"Austin","given":"Jane E."},{"family":"Carlisle","given":"Martha J."}],"issued":{"date-parts":[["2018",4,18]]}}}],"schema":"https://github.com/citation-style-language/schema/raw/master/csl-citation.json"} </w:instrText>
      </w:r>
      <w:r w:rsidR="00E36AB5" w:rsidRPr="0087165D">
        <w:rPr>
          <w:rFonts w:ascii="Times New Roman" w:hAnsi="Times New Roman" w:cs="Times New Roman"/>
          <w:sz w:val="24"/>
          <w:szCs w:val="24"/>
        </w:rPr>
        <w:fldChar w:fldCharType="separate"/>
      </w:r>
      <w:r w:rsidR="00E36AB5" w:rsidRPr="0087165D">
        <w:rPr>
          <w:rFonts w:ascii="Times New Roman" w:hAnsi="Times New Roman" w:cs="Times New Roman"/>
          <w:sz w:val="24"/>
          <w:szCs w:val="24"/>
        </w:rPr>
        <w:t>(Shenk and Armbruster 1986, Pearse et al. 2017, Niemuth et al. 2018)</w:t>
      </w:r>
      <w:r w:rsidR="00E36AB5" w:rsidRPr="0087165D">
        <w:rPr>
          <w:rFonts w:ascii="Times New Roman" w:hAnsi="Times New Roman" w:cs="Times New Roman"/>
          <w:sz w:val="24"/>
          <w:szCs w:val="24"/>
        </w:rPr>
        <w:fldChar w:fldCharType="end"/>
      </w:r>
      <w:r w:rsidRPr="0087165D">
        <w:rPr>
          <w:rFonts w:ascii="Times New Roman" w:hAnsi="Times New Roman" w:cs="Times New Roman"/>
          <w:sz w:val="24"/>
          <w:szCs w:val="24"/>
        </w:rPr>
        <w:t>. We measured the proportion of SW within the 0.77 mi buffer around each roost and available location</w:t>
      </w:r>
      <w:r w:rsidR="008E06A1" w:rsidRPr="0087165D">
        <w:rPr>
          <w:rFonts w:ascii="Times New Roman" w:hAnsi="Times New Roman" w:cs="Times New Roman"/>
          <w:sz w:val="24"/>
          <w:szCs w:val="24"/>
        </w:rPr>
        <w:t xml:space="preserve"> (</w:t>
      </w:r>
      <w:r w:rsidR="00E36AB5" w:rsidRPr="0087165D">
        <w:rPr>
          <w:rFonts w:ascii="Times New Roman" w:hAnsi="Times New Roman" w:cs="Times New Roman"/>
          <w:sz w:val="24"/>
          <w:szCs w:val="24"/>
        </w:rPr>
        <w:t xml:space="preserve">Table 1; </w:t>
      </w:r>
      <w:r w:rsidR="008E06A1" w:rsidRPr="0087165D">
        <w:rPr>
          <w:rFonts w:ascii="Times New Roman" w:hAnsi="Times New Roman" w:cs="Times New Roman"/>
          <w:sz w:val="24"/>
          <w:szCs w:val="24"/>
        </w:rPr>
        <w:t xml:space="preserve">Figure </w:t>
      </w:r>
      <w:r w:rsidR="004C5DFB">
        <w:rPr>
          <w:rFonts w:ascii="Times New Roman" w:hAnsi="Times New Roman" w:cs="Times New Roman"/>
          <w:sz w:val="24"/>
          <w:szCs w:val="24"/>
        </w:rPr>
        <w:t>4</w:t>
      </w:r>
      <w:r w:rsidR="008E06A1" w:rsidRPr="0087165D">
        <w:rPr>
          <w:rFonts w:ascii="Times New Roman" w:hAnsi="Times New Roman" w:cs="Times New Roman"/>
          <w:sz w:val="24"/>
          <w:szCs w:val="24"/>
        </w:rPr>
        <w:t>)</w:t>
      </w:r>
      <w:r w:rsidRPr="0087165D">
        <w:rPr>
          <w:rFonts w:ascii="Times New Roman" w:hAnsi="Times New Roman" w:cs="Times New Roman"/>
          <w:sz w:val="24"/>
          <w:szCs w:val="24"/>
        </w:rPr>
        <w:t xml:space="preserve">. </w:t>
      </w:r>
      <w:r w:rsidR="00252572">
        <w:rPr>
          <w:rFonts w:ascii="Times New Roman" w:hAnsi="Times New Roman" w:cs="Times New Roman"/>
          <w:sz w:val="24"/>
          <w:szCs w:val="24"/>
        </w:rPr>
        <w:t xml:space="preserve">We used both the river channel and unvegetated sandbar classifications from </w:t>
      </w:r>
      <w:r w:rsidR="00B2395E">
        <w:rPr>
          <w:rFonts w:ascii="Times New Roman" w:hAnsi="Times New Roman" w:cs="Times New Roman"/>
          <w:sz w:val="24"/>
          <w:szCs w:val="24"/>
        </w:rPr>
        <w:t>Brei and Bishop (2008)</w:t>
      </w:r>
      <w:r w:rsidR="00252572">
        <w:rPr>
          <w:rFonts w:ascii="Times New Roman" w:hAnsi="Times New Roman" w:cs="Times New Roman"/>
          <w:sz w:val="24"/>
          <w:szCs w:val="24"/>
        </w:rPr>
        <w:t xml:space="preserve"> and object-based classifications of sand and water. </w:t>
      </w:r>
      <w:r w:rsidRPr="0087165D">
        <w:rPr>
          <w:rFonts w:ascii="Times New Roman" w:hAnsi="Times New Roman" w:cs="Times New Roman"/>
          <w:sz w:val="24"/>
          <w:szCs w:val="24"/>
        </w:rPr>
        <w:t>P</w:t>
      </w:r>
      <w:r w:rsidRPr="0087165D">
        <w:rPr>
          <w:rFonts w:ascii="Times New Roman" w:eastAsia="Times New Roman" w:hAnsi="Times New Roman" w:cs="Times New Roman"/>
          <w:sz w:val="24"/>
          <w:szCs w:val="24"/>
        </w:rPr>
        <w:t xml:space="preserve">rior to 2017, </w:t>
      </w:r>
      <w:r w:rsidR="00223B68">
        <w:rPr>
          <w:rFonts w:ascii="Times New Roman" w:eastAsia="Times New Roman" w:hAnsi="Times New Roman" w:cs="Times New Roman"/>
          <w:sz w:val="24"/>
          <w:szCs w:val="24"/>
        </w:rPr>
        <w:t xml:space="preserve">we used </w:t>
      </w:r>
      <w:r w:rsidRPr="0087165D">
        <w:rPr>
          <w:rFonts w:ascii="Times New Roman" w:eastAsia="Times New Roman" w:hAnsi="Times New Roman" w:cs="Times New Roman"/>
          <w:sz w:val="24"/>
          <w:szCs w:val="24"/>
        </w:rPr>
        <w:t xml:space="preserve">annual aerial imagery using object-based classification within </w:t>
      </w:r>
      <w:proofErr w:type="spellStart"/>
      <w:r w:rsidRPr="0087165D">
        <w:rPr>
          <w:rFonts w:ascii="Times New Roman" w:eastAsia="Times New Roman" w:hAnsi="Times New Roman" w:cs="Times New Roman"/>
          <w:sz w:val="24"/>
          <w:szCs w:val="24"/>
        </w:rPr>
        <w:t>eCognition</w:t>
      </w:r>
      <w:proofErr w:type="spellEnd"/>
      <w:r w:rsidRPr="0087165D">
        <w:rPr>
          <w:rFonts w:ascii="Times New Roman" w:eastAsia="Times New Roman" w:hAnsi="Times New Roman" w:cs="Times New Roman"/>
          <w:sz w:val="24"/>
          <w:szCs w:val="24"/>
        </w:rPr>
        <w:t xml:space="preserve"> that partitioned sand and water from vegetation. For the years when image quality was poor, we used a representative year of similar channel openness based on visual inspection of channel geomorphology from imagery. </w:t>
      </w:r>
      <w:r w:rsidR="00693C54">
        <w:rPr>
          <w:rFonts w:ascii="Times New Roman" w:eastAsia="Times New Roman" w:hAnsi="Times New Roman" w:cs="Times New Roman"/>
          <w:sz w:val="24"/>
          <w:szCs w:val="24"/>
        </w:rPr>
        <w:t>Specifically, w</w:t>
      </w:r>
      <w:r w:rsidRPr="0087165D">
        <w:rPr>
          <w:rFonts w:ascii="Times New Roman" w:eastAsia="Times New Roman" w:hAnsi="Times New Roman" w:cs="Times New Roman"/>
          <w:sz w:val="24"/>
          <w:szCs w:val="24"/>
        </w:rPr>
        <w:t xml:space="preserve">e used 1998 imagery to classify </w:t>
      </w:r>
      <w:r w:rsidR="00B2395E">
        <w:rPr>
          <w:rFonts w:ascii="Times New Roman" w:eastAsia="Times New Roman" w:hAnsi="Times New Roman" w:cs="Times New Roman"/>
          <w:sz w:val="24"/>
          <w:szCs w:val="24"/>
        </w:rPr>
        <w:t xml:space="preserve">SW </w:t>
      </w:r>
      <w:r w:rsidRPr="0087165D">
        <w:rPr>
          <w:rFonts w:ascii="Times New Roman" w:eastAsia="Times New Roman" w:hAnsi="Times New Roman" w:cs="Times New Roman"/>
          <w:sz w:val="24"/>
          <w:szCs w:val="24"/>
        </w:rPr>
        <w:t xml:space="preserve">for </w:t>
      </w:r>
      <w:r w:rsidR="00223B68">
        <w:rPr>
          <w:rFonts w:ascii="Times New Roman" w:eastAsia="Times New Roman" w:hAnsi="Times New Roman" w:cs="Times New Roman"/>
          <w:sz w:val="24"/>
          <w:szCs w:val="24"/>
        </w:rPr>
        <w:t>2000-</w:t>
      </w:r>
      <w:r w:rsidRPr="0087165D">
        <w:rPr>
          <w:rFonts w:ascii="Times New Roman" w:eastAsia="Times New Roman" w:hAnsi="Times New Roman" w:cs="Times New Roman"/>
          <w:sz w:val="24"/>
          <w:szCs w:val="24"/>
        </w:rPr>
        <w:t xml:space="preserve">2002, </w:t>
      </w:r>
      <w:r w:rsidR="00223B68">
        <w:rPr>
          <w:rFonts w:ascii="Times New Roman" w:eastAsia="Times New Roman" w:hAnsi="Times New Roman" w:cs="Times New Roman"/>
          <w:sz w:val="24"/>
          <w:szCs w:val="24"/>
        </w:rPr>
        <w:t xml:space="preserve">Brei and Bishop (2008) </w:t>
      </w:r>
      <w:r w:rsidR="00B2395E">
        <w:rPr>
          <w:rFonts w:ascii="Times New Roman" w:eastAsia="Times New Roman" w:hAnsi="Times New Roman" w:cs="Times New Roman"/>
          <w:sz w:val="24"/>
          <w:szCs w:val="24"/>
        </w:rPr>
        <w:t>classifications</w:t>
      </w:r>
      <w:r w:rsidR="00223B68" w:rsidRPr="0087165D">
        <w:rPr>
          <w:rFonts w:ascii="Times New Roman" w:eastAsia="Times New Roman" w:hAnsi="Times New Roman" w:cs="Times New Roman"/>
          <w:sz w:val="24"/>
          <w:szCs w:val="24"/>
        </w:rPr>
        <w:t xml:space="preserve"> </w:t>
      </w:r>
      <w:r w:rsidR="00B2395E">
        <w:rPr>
          <w:rFonts w:ascii="Times New Roman" w:eastAsia="Times New Roman" w:hAnsi="Times New Roman" w:cs="Times New Roman"/>
          <w:sz w:val="24"/>
          <w:szCs w:val="24"/>
        </w:rPr>
        <w:t xml:space="preserve">of </w:t>
      </w:r>
      <w:r w:rsidR="00B2395E">
        <w:rPr>
          <w:rFonts w:ascii="Times New Roman" w:hAnsi="Times New Roman" w:cs="Times New Roman"/>
          <w:sz w:val="24"/>
          <w:szCs w:val="24"/>
        </w:rPr>
        <w:t xml:space="preserve">river channel and unvegetated sandbar classifications </w:t>
      </w:r>
      <w:r w:rsidRPr="0087165D">
        <w:rPr>
          <w:rFonts w:ascii="Times New Roman" w:eastAsia="Times New Roman" w:hAnsi="Times New Roman" w:cs="Times New Roman"/>
          <w:sz w:val="24"/>
          <w:szCs w:val="24"/>
        </w:rPr>
        <w:t>for 2002-2006 SW, and 2010</w:t>
      </w:r>
      <w:r w:rsidR="00FD1361">
        <w:rPr>
          <w:rFonts w:ascii="Times New Roman" w:eastAsia="Times New Roman" w:hAnsi="Times New Roman" w:cs="Times New Roman"/>
          <w:sz w:val="24"/>
          <w:szCs w:val="24"/>
        </w:rPr>
        <w:t xml:space="preserve"> imagery</w:t>
      </w:r>
      <w:r w:rsidRPr="0087165D">
        <w:rPr>
          <w:rFonts w:ascii="Times New Roman" w:eastAsia="Times New Roman" w:hAnsi="Times New Roman" w:cs="Times New Roman"/>
          <w:sz w:val="24"/>
          <w:szCs w:val="24"/>
        </w:rPr>
        <w:t xml:space="preserve"> for 2007 – 2010. Starting in fall 2017, we identified SW from LiDAR-derived object-based classification. </w:t>
      </w:r>
      <w:r w:rsidR="008A6BE0">
        <w:rPr>
          <w:rFonts w:ascii="Times New Roman" w:eastAsia="Times New Roman" w:hAnsi="Times New Roman" w:cs="Times New Roman"/>
          <w:sz w:val="24"/>
          <w:szCs w:val="24"/>
        </w:rPr>
        <w:t>Like</w:t>
      </w:r>
      <w:r w:rsidRPr="0087165D">
        <w:rPr>
          <w:rFonts w:ascii="Times New Roman" w:eastAsia="Times New Roman" w:hAnsi="Times New Roman" w:cs="Times New Roman"/>
          <w:sz w:val="24"/>
          <w:szCs w:val="24"/>
        </w:rPr>
        <w:t xml:space="preserve"> UOCW, we also accounted for disking that occurred after LiDAR was flown</w:t>
      </w:r>
      <w:r w:rsidR="001F35F3">
        <w:rPr>
          <w:rFonts w:ascii="Times New Roman" w:eastAsia="Times New Roman" w:hAnsi="Times New Roman" w:cs="Times New Roman"/>
          <w:sz w:val="24"/>
          <w:szCs w:val="24"/>
        </w:rPr>
        <w:t xml:space="preserve"> within a year and included disked areas</w:t>
      </w:r>
      <w:r w:rsidRPr="0087165D">
        <w:rPr>
          <w:rFonts w:ascii="Times New Roman" w:eastAsia="Times New Roman" w:hAnsi="Times New Roman" w:cs="Times New Roman"/>
          <w:sz w:val="24"/>
          <w:szCs w:val="24"/>
        </w:rPr>
        <w:t xml:space="preserve"> </w:t>
      </w:r>
      <w:r w:rsidR="001F35F3">
        <w:rPr>
          <w:rFonts w:ascii="Times New Roman" w:eastAsia="Times New Roman" w:hAnsi="Times New Roman" w:cs="Times New Roman"/>
          <w:sz w:val="24"/>
          <w:szCs w:val="24"/>
        </w:rPr>
        <w:t>in the quantification of</w:t>
      </w:r>
      <w:r w:rsidRPr="0087165D">
        <w:rPr>
          <w:rFonts w:ascii="Times New Roman" w:eastAsia="Times New Roman" w:hAnsi="Times New Roman" w:cs="Times New Roman"/>
          <w:sz w:val="24"/>
          <w:szCs w:val="24"/>
        </w:rPr>
        <w:t xml:space="preserve"> quantify SW. </w:t>
      </w:r>
    </w:p>
    <w:p w14:paraId="42C4EE7C" w14:textId="0C5E42B2" w:rsidR="00027CEA" w:rsidRDefault="00683BEB" w:rsidP="00027CEA">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 xml:space="preserve">The composition of </w:t>
      </w:r>
      <w:r w:rsidR="001C2F27" w:rsidRPr="0087165D">
        <w:rPr>
          <w:rFonts w:ascii="Times New Roman" w:hAnsi="Times New Roman" w:cs="Times New Roman"/>
          <w:sz w:val="24"/>
          <w:szCs w:val="24"/>
        </w:rPr>
        <w:t>herbaceous</w:t>
      </w:r>
      <w:r w:rsidRPr="0087165D">
        <w:rPr>
          <w:rFonts w:ascii="Times New Roman" w:hAnsi="Times New Roman" w:cs="Times New Roman"/>
          <w:sz w:val="24"/>
          <w:szCs w:val="24"/>
        </w:rPr>
        <w:t xml:space="preserve"> wetlands</w:t>
      </w:r>
      <w:r w:rsidR="00B2163C">
        <w:rPr>
          <w:rFonts w:ascii="Times New Roman" w:hAnsi="Times New Roman" w:cs="Times New Roman"/>
          <w:sz w:val="24"/>
          <w:szCs w:val="24"/>
        </w:rPr>
        <w:t xml:space="preserve"> and </w:t>
      </w:r>
      <w:r w:rsidR="00384176" w:rsidRPr="0087165D">
        <w:rPr>
          <w:rFonts w:ascii="Times New Roman" w:hAnsi="Times New Roman" w:cs="Times New Roman"/>
          <w:sz w:val="24"/>
          <w:szCs w:val="24"/>
        </w:rPr>
        <w:t>grasslands</w:t>
      </w:r>
      <w:r w:rsidR="00B2163C">
        <w:rPr>
          <w:rFonts w:ascii="Times New Roman" w:hAnsi="Times New Roman" w:cs="Times New Roman"/>
          <w:sz w:val="24"/>
          <w:szCs w:val="24"/>
        </w:rPr>
        <w:t xml:space="preserve"> </w:t>
      </w:r>
      <w:r w:rsidRPr="0087165D">
        <w:rPr>
          <w:rFonts w:ascii="Times New Roman" w:hAnsi="Times New Roman" w:cs="Times New Roman"/>
          <w:sz w:val="24"/>
          <w:szCs w:val="24"/>
        </w:rPr>
        <w:t xml:space="preserve">in the surrounding landscape </w:t>
      </w:r>
      <w:r w:rsidR="00F85467">
        <w:rPr>
          <w:rFonts w:ascii="Times New Roman" w:hAnsi="Times New Roman" w:cs="Times New Roman"/>
          <w:sz w:val="24"/>
          <w:szCs w:val="24"/>
        </w:rPr>
        <w:t>were also hypothesized to be important</w:t>
      </w:r>
      <w:r w:rsidR="00DD0674" w:rsidRPr="0087165D">
        <w:rPr>
          <w:rFonts w:ascii="Times New Roman" w:hAnsi="Times New Roman" w:cs="Times New Roman"/>
          <w:sz w:val="24"/>
          <w:szCs w:val="24"/>
        </w:rPr>
        <w:t xml:space="preserve"> </w:t>
      </w:r>
      <w:r w:rsidR="004C3E13" w:rsidRPr="0087165D">
        <w:rPr>
          <w:rFonts w:ascii="Times New Roman" w:hAnsi="Times New Roman" w:cs="Times New Roman"/>
          <w:sz w:val="24"/>
          <w:szCs w:val="24"/>
        </w:rPr>
        <w:t>predict</w:t>
      </w:r>
      <w:r w:rsidR="00F85467">
        <w:rPr>
          <w:rFonts w:ascii="Times New Roman" w:hAnsi="Times New Roman" w:cs="Times New Roman"/>
          <w:sz w:val="24"/>
          <w:szCs w:val="24"/>
        </w:rPr>
        <w:t>ors of</w:t>
      </w:r>
      <w:r w:rsidR="00DD0674" w:rsidRPr="0087165D">
        <w:rPr>
          <w:rFonts w:ascii="Times New Roman" w:hAnsi="Times New Roman" w:cs="Times New Roman"/>
          <w:sz w:val="24"/>
          <w:szCs w:val="24"/>
        </w:rPr>
        <w:t xml:space="preserve"> whooping crane</w:t>
      </w:r>
      <w:r w:rsidR="00F85467">
        <w:rPr>
          <w:rFonts w:ascii="Times New Roman" w:hAnsi="Times New Roman" w:cs="Times New Roman"/>
          <w:sz w:val="24"/>
          <w:szCs w:val="24"/>
        </w:rPr>
        <w:t xml:space="preserve"> roost site selection</w:t>
      </w:r>
      <w:r w:rsidR="001C2F27" w:rsidRPr="0087165D">
        <w:rPr>
          <w:rFonts w:ascii="Times New Roman" w:hAnsi="Times New Roman" w:cs="Times New Roman"/>
          <w:sz w:val="24"/>
          <w:szCs w:val="24"/>
        </w:rPr>
        <w:t>.</w:t>
      </w:r>
      <w:r w:rsidR="00E23CDD" w:rsidRPr="0087165D">
        <w:rPr>
          <w:rFonts w:ascii="Times New Roman" w:hAnsi="Times New Roman" w:cs="Times New Roman"/>
          <w:sz w:val="24"/>
          <w:szCs w:val="24"/>
        </w:rPr>
        <w:t xml:space="preserve"> </w:t>
      </w:r>
      <w:r w:rsidR="00754195">
        <w:rPr>
          <w:rFonts w:ascii="Times New Roman" w:hAnsi="Times New Roman" w:cs="Times New Roman"/>
          <w:sz w:val="24"/>
          <w:szCs w:val="24"/>
        </w:rPr>
        <w:t xml:space="preserve">Whooping cranes have been observed </w:t>
      </w:r>
      <w:r w:rsidR="004F01CE">
        <w:rPr>
          <w:rFonts w:ascii="Times New Roman" w:hAnsi="Times New Roman" w:cs="Times New Roman"/>
          <w:sz w:val="24"/>
          <w:szCs w:val="24"/>
        </w:rPr>
        <w:t xml:space="preserve">selecting </w:t>
      </w:r>
      <w:r w:rsidR="00754195">
        <w:rPr>
          <w:rFonts w:ascii="Times New Roman" w:hAnsi="Times New Roman" w:cs="Times New Roman"/>
          <w:sz w:val="24"/>
          <w:szCs w:val="24"/>
        </w:rPr>
        <w:t>roost sites with lots of available herbaceous wetlands</w:t>
      </w:r>
      <w:r w:rsidR="004F01CE">
        <w:rPr>
          <w:rFonts w:ascii="Times New Roman" w:hAnsi="Times New Roman" w:cs="Times New Roman"/>
          <w:sz w:val="24"/>
          <w:szCs w:val="24"/>
        </w:rPr>
        <w:t xml:space="preserve"> (meadow marsh)</w:t>
      </w:r>
      <w:r w:rsidR="00754195">
        <w:rPr>
          <w:rFonts w:ascii="Times New Roman" w:hAnsi="Times New Roman" w:cs="Times New Roman"/>
          <w:sz w:val="24"/>
          <w:szCs w:val="24"/>
        </w:rPr>
        <w:t xml:space="preserve">, but selection </w:t>
      </w:r>
      <w:r w:rsidR="004F01CE">
        <w:rPr>
          <w:rFonts w:ascii="Times New Roman" w:hAnsi="Times New Roman" w:cs="Times New Roman"/>
          <w:sz w:val="24"/>
          <w:szCs w:val="24"/>
        </w:rPr>
        <w:t xml:space="preserve">of meadow marsh </w:t>
      </w:r>
      <w:r w:rsidR="00754195">
        <w:rPr>
          <w:rFonts w:ascii="Times New Roman" w:hAnsi="Times New Roman" w:cs="Times New Roman"/>
          <w:sz w:val="24"/>
          <w:szCs w:val="24"/>
        </w:rPr>
        <w:t xml:space="preserve">compared to all </w:t>
      </w:r>
      <w:r w:rsidR="004F01CE">
        <w:rPr>
          <w:rFonts w:ascii="Times New Roman" w:hAnsi="Times New Roman" w:cs="Times New Roman"/>
          <w:sz w:val="24"/>
          <w:szCs w:val="24"/>
        </w:rPr>
        <w:t xml:space="preserve">types of </w:t>
      </w:r>
      <w:r w:rsidR="00754195">
        <w:rPr>
          <w:rFonts w:ascii="Times New Roman" w:hAnsi="Times New Roman" w:cs="Times New Roman"/>
          <w:sz w:val="24"/>
          <w:szCs w:val="24"/>
        </w:rPr>
        <w:t xml:space="preserve">available grassland, both upland and lowland grasslands, </w:t>
      </w:r>
      <w:r w:rsidR="004F01CE">
        <w:rPr>
          <w:rFonts w:ascii="Times New Roman" w:hAnsi="Times New Roman" w:cs="Times New Roman"/>
          <w:sz w:val="24"/>
          <w:szCs w:val="24"/>
        </w:rPr>
        <w:t xml:space="preserve">has been </w:t>
      </w:r>
      <w:r w:rsidR="00754195">
        <w:rPr>
          <w:rFonts w:ascii="Times New Roman" w:hAnsi="Times New Roman" w:cs="Times New Roman"/>
          <w:sz w:val="24"/>
          <w:szCs w:val="24"/>
        </w:rPr>
        <w:t xml:space="preserve">less definitive  </w:t>
      </w:r>
      <w:r w:rsidR="00E23CDD" w:rsidRPr="0087165D">
        <w:rPr>
          <w:rFonts w:ascii="Times New Roman" w:hAnsi="Times New Roman" w:cs="Times New Roman"/>
          <w:sz w:val="24"/>
          <w:szCs w:val="24"/>
        </w:rPr>
        <w:fldChar w:fldCharType="begin"/>
      </w:r>
      <w:r w:rsidR="00E458CB" w:rsidRPr="0087165D">
        <w:rPr>
          <w:rFonts w:ascii="Times New Roman" w:hAnsi="Times New Roman" w:cs="Times New Roman"/>
          <w:sz w:val="24"/>
          <w:szCs w:val="24"/>
        </w:rPr>
        <w:instrText xml:space="preserve"> ADDIN ZOTERO_ITEM CSL_CITATION {"citationID":"LlD1OCL6","properties":{"formattedCitation":"(Niemuth et al. 2018, D. M. Baasch et al. 2019)","plainCitation":"(Niemuth et al. 2018, D. M. Baasch et al. 2019)","dontUpdate":true,"noteIndex":0},"citationItems":[{"id":705,"uris":["http://zotero.org/users/1871601/items/SFZUKTM7"],"itemData":{"id":705,"type":"article-journal","abstract":"The Whooping Crane (Grus americana) is a federally endangered species in the United States and Canada that relies on wetland, grassland, and cropland habitat during its long migration between wintering grounds in coastal Texas, USA, and breeding sites in Alberta and Northwest Territories, Canada. We combined opportunistic Whooping Crane sightings with landscape data to identify correlates of Whooping Crane occurrence along the migration corridor in North Dakota and South Dakota, USA. Whooping Cranes selected landscapes characterized by diverse wetland communities and upland foraging opportunities. Model performance substantially improved when variables related to detection were included, emphasizing the importance of accounting for biases associated with detection and reporting of birds in opportunistic datasets. We created a predictive map showing relative probability of occurrence across the study region by applying our model to GIS data layers; validation using independent, unbiased locations from birds equipped with platform transmitting terminals indicated that our final model adequately predicted habitat use by migrant Whooping Cranes. The probability map demonstrated that existing conservation efforts have protected much top-tier Whooping Crane habitat, especially in the portions of North Dakota and South Dakota that lie east of the Missouri River. Our results can support species recovery by informing prioritization for acquisition and restoration of landscapes that provide safe roosting and foraging habitats. Our results can also guide the siting of structures such as wind towers and electrical transmission and distribution lines, which pose a strike and mortality risk to migrating Whooping Cranes.","container-title":"The Condor","DOI":"10.1650/CONDOR-17-80.1","ISSN":"0010-5422","issue":"2","journalAbbreviation":"The Condor","page":"343-356","source":"bioone.org.ezproxy2.library.colostate.edu (Atypon)","title":"Opportunistically collected data reveal habitat selection by migrating Whooping Cranes in the U.S. Northern Plains","volume":"120","author":[{"family":"Niemuth","given":"Neal D."},{"family":"Ryba","given":"Adam J."},{"family":"Pearse","given":"Aaron T."},{"family":"Kvas","given":"Susan M."},{"family":"Brandt","given":"David A."},{"family":"Wangler","given":"Brian"},{"family":"Austin","given":"Jane E."},{"family":"Carlisle","given":"Martha J."}],"issued":{"date-parts":[["2018",4,18]]}}},{"id":2081,"uris":["http://zotero.org/users/1871601/items/VL2SXML8"],"itemData":{"id":2081,"type":"article-journal","abstract":"Available stopover habitats with quality foraging opportunities are essential for migrating waterbirds, including Whooping Crane (Grus americana). Several studies have evaluated habitats used by Whooping Crane for roosting throughout its migration corridor; however, habitats associated with foraging and other diurnal activities have received less attention. We used data collected from 42 Whooping Crane individuals that included 2169 diurnal use locations within 395 stopover sites evaluated during spring 2013 to fall 2015 to assess diurnal habitat selection throughout the U.S. portion of the migration corridor. We found that Whooping Crane selected wetland land-cover types (i.e., open water, riverine, and semipermanent wetlands) and lowland grasslands for diurnal activities over all other land-cover types that we evaluated, including croplands. Whooping Crane generally avoided roads, and avoidance varied based on land-cover class. There has been considerable alteration and destruction of natural wetlands and rivers that serve as roosting and foraging sites for migrating Whooping Crane. Given recent droughts and the likelihood of future landscape changes within the migration corridor, directing conservation efforts toward protecting and enhancing wetland stopover areas may prove critical for continued growth of the last remaining wild population of Whooping Crane. Future studies of this Whooping Crane population should focus on specific wetland complexes and riverine sites throughout the migration corridor to identify precise management actions that could be taken to enhance and protect these imperilled land-cover types.","container-title":"Avian Conservation and Ecology","DOI":"10.5751/ACE-01317-140106","ISSN":"1712-6568","issue":"1","journalAbbreviation":"ACE","language":"en","page":"art6","source":"DOI.org (Crossref)","title":"Diurnal habitat selection of migrating Whooping Crane in the Great Plains","volume":"14","author":[{"family":"Baasch","given":"David M."},{"family":"Farrell","given":"Patrick D."},{"family":"Pearse","given":"Aaron T."},{"family":"Brandt","given":"David A."},{"family":"Caven","given":"Andrew J."},{"family":"Harner","given":"Mary J."},{"family":"Wright","given":"Greg D."},{"family":"Metzger","given":"Kristine L."}],"issued":{"date-parts":[["2019"]]}}}],"schema":"https://github.com/citation-style-language/schema/raw/master/csl-citation.json"} </w:instrText>
      </w:r>
      <w:r w:rsidR="00E23CDD" w:rsidRPr="0087165D">
        <w:rPr>
          <w:rFonts w:ascii="Times New Roman" w:hAnsi="Times New Roman" w:cs="Times New Roman"/>
          <w:sz w:val="24"/>
          <w:szCs w:val="24"/>
        </w:rPr>
        <w:fldChar w:fldCharType="separate"/>
      </w:r>
      <w:r w:rsidR="00E23CDD" w:rsidRPr="0087165D">
        <w:rPr>
          <w:rFonts w:ascii="Times New Roman" w:hAnsi="Times New Roman" w:cs="Times New Roman"/>
          <w:sz w:val="24"/>
          <w:szCs w:val="24"/>
        </w:rPr>
        <w:t xml:space="preserve">(Niemuth et al. 2018, </w:t>
      </w:r>
      <w:r w:rsidR="00E23CDD" w:rsidRPr="0087165D">
        <w:rPr>
          <w:rFonts w:ascii="Times New Roman" w:hAnsi="Times New Roman" w:cs="Times New Roman"/>
          <w:sz w:val="24"/>
          <w:szCs w:val="24"/>
        </w:rPr>
        <w:lastRenderedPageBreak/>
        <w:t>Baasch et al. 2019</w:t>
      </w:r>
      <w:r w:rsidR="00BF2EAC">
        <w:rPr>
          <w:rFonts w:ascii="Times New Roman" w:hAnsi="Times New Roman" w:cs="Times New Roman"/>
          <w:sz w:val="24"/>
          <w:szCs w:val="24"/>
        </w:rPr>
        <w:t>b</w:t>
      </w:r>
      <w:r w:rsidR="00E23CDD" w:rsidRPr="0087165D">
        <w:rPr>
          <w:rFonts w:ascii="Times New Roman" w:hAnsi="Times New Roman" w:cs="Times New Roman"/>
          <w:sz w:val="24"/>
          <w:szCs w:val="24"/>
        </w:rPr>
        <w:t>)</w:t>
      </w:r>
      <w:r w:rsidR="00E23CDD" w:rsidRPr="0087165D">
        <w:rPr>
          <w:rFonts w:ascii="Times New Roman" w:hAnsi="Times New Roman" w:cs="Times New Roman"/>
          <w:sz w:val="24"/>
          <w:szCs w:val="24"/>
        </w:rPr>
        <w:fldChar w:fldCharType="end"/>
      </w:r>
      <w:r w:rsidR="00DD0674" w:rsidRPr="0087165D">
        <w:rPr>
          <w:rFonts w:ascii="Times New Roman" w:hAnsi="Times New Roman" w:cs="Times New Roman"/>
          <w:sz w:val="24"/>
          <w:szCs w:val="24"/>
        </w:rPr>
        <w:t xml:space="preserve">.  </w:t>
      </w:r>
      <w:r w:rsidR="00E20640">
        <w:rPr>
          <w:rFonts w:ascii="Times New Roman" w:hAnsi="Times New Roman" w:cs="Times New Roman"/>
          <w:sz w:val="24"/>
          <w:szCs w:val="24"/>
        </w:rPr>
        <w:t>To test these hypotheses</w:t>
      </w:r>
      <w:r w:rsidR="001C2F27" w:rsidRPr="0087165D">
        <w:rPr>
          <w:rFonts w:ascii="Times New Roman" w:hAnsi="Times New Roman" w:cs="Times New Roman"/>
          <w:sz w:val="24"/>
          <w:szCs w:val="24"/>
        </w:rPr>
        <w:t>, w</w:t>
      </w:r>
      <w:r w:rsidR="00027CEA" w:rsidRPr="0087165D">
        <w:rPr>
          <w:rFonts w:ascii="Times New Roman" w:hAnsi="Times New Roman" w:cs="Times New Roman"/>
          <w:sz w:val="24"/>
          <w:szCs w:val="24"/>
        </w:rPr>
        <w:t>e employed the Brei and Bishop (2008) landcover classification</w:t>
      </w:r>
      <w:r w:rsidR="001C2F27" w:rsidRPr="0087165D">
        <w:rPr>
          <w:rFonts w:ascii="Times New Roman" w:hAnsi="Times New Roman" w:cs="Times New Roman"/>
          <w:sz w:val="24"/>
          <w:szCs w:val="24"/>
        </w:rPr>
        <w:t xml:space="preserve"> </w:t>
      </w:r>
      <w:r w:rsidR="00C169EC">
        <w:rPr>
          <w:rFonts w:ascii="Times New Roman" w:hAnsi="Times New Roman" w:cs="Times New Roman"/>
          <w:sz w:val="24"/>
          <w:szCs w:val="24"/>
        </w:rPr>
        <w:t>and the updated</w:t>
      </w:r>
      <w:r w:rsidR="001C2F27" w:rsidRPr="0087165D">
        <w:rPr>
          <w:rFonts w:ascii="Times New Roman" w:hAnsi="Times New Roman" w:cs="Times New Roman"/>
          <w:sz w:val="24"/>
          <w:szCs w:val="24"/>
        </w:rPr>
        <w:t xml:space="preserve"> landcover classes from</w:t>
      </w:r>
      <w:r w:rsidR="00027CEA" w:rsidRPr="0087165D">
        <w:rPr>
          <w:rFonts w:ascii="Times New Roman" w:hAnsi="Times New Roman" w:cs="Times New Roman"/>
          <w:sz w:val="24"/>
          <w:szCs w:val="24"/>
        </w:rPr>
        <w:t xml:space="preserve"> Baasch et al. (2022) </w:t>
      </w:r>
      <w:r w:rsidR="00384176" w:rsidRPr="0087165D">
        <w:rPr>
          <w:rFonts w:ascii="Times New Roman" w:hAnsi="Times New Roman" w:cs="Times New Roman"/>
          <w:sz w:val="24"/>
          <w:szCs w:val="24"/>
        </w:rPr>
        <w:t>to quantify</w:t>
      </w:r>
      <w:r w:rsidR="002D4746" w:rsidRPr="0087165D">
        <w:rPr>
          <w:rFonts w:ascii="Times New Roman" w:hAnsi="Times New Roman" w:cs="Times New Roman"/>
          <w:sz w:val="24"/>
          <w:szCs w:val="24"/>
        </w:rPr>
        <w:t xml:space="preserve"> the proportion of</w:t>
      </w:r>
      <w:r w:rsidR="00384176" w:rsidRPr="0087165D">
        <w:rPr>
          <w:rFonts w:ascii="Times New Roman" w:hAnsi="Times New Roman" w:cs="Times New Roman"/>
          <w:sz w:val="24"/>
          <w:szCs w:val="24"/>
        </w:rPr>
        <w:t xml:space="preserve"> </w:t>
      </w:r>
      <w:r w:rsidR="002D4746" w:rsidRPr="0087165D">
        <w:rPr>
          <w:rFonts w:ascii="Times New Roman" w:hAnsi="Times New Roman" w:cs="Times New Roman"/>
          <w:sz w:val="24"/>
          <w:szCs w:val="24"/>
        </w:rPr>
        <w:t xml:space="preserve">meadow marsh (MM), </w:t>
      </w:r>
      <w:r w:rsidR="004F01CE">
        <w:rPr>
          <w:rFonts w:ascii="Times New Roman" w:hAnsi="Times New Roman" w:cs="Times New Roman"/>
          <w:sz w:val="24"/>
          <w:szCs w:val="24"/>
        </w:rPr>
        <w:t xml:space="preserve">all </w:t>
      </w:r>
      <w:r w:rsidR="00384176" w:rsidRPr="0087165D">
        <w:rPr>
          <w:rFonts w:ascii="Times New Roman" w:hAnsi="Times New Roman" w:cs="Times New Roman"/>
          <w:sz w:val="24"/>
          <w:szCs w:val="24"/>
        </w:rPr>
        <w:t>grassland (</w:t>
      </w:r>
      <w:r w:rsidR="00310B4B">
        <w:rPr>
          <w:rFonts w:ascii="Times New Roman" w:hAnsi="Times New Roman" w:cs="Times New Roman"/>
          <w:sz w:val="24"/>
          <w:szCs w:val="24"/>
        </w:rPr>
        <w:t>AG</w:t>
      </w:r>
      <w:r w:rsidR="00384176" w:rsidRPr="0087165D">
        <w:rPr>
          <w:rFonts w:ascii="Times New Roman" w:hAnsi="Times New Roman" w:cs="Times New Roman"/>
          <w:sz w:val="24"/>
          <w:szCs w:val="24"/>
        </w:rPr>
        <w:t>)</w:t>
      </w:r>
      <w:r w:rsidR="004F01CE">
        <w:rPr>
          <w:rFonts w:ascii="Times New Roman" w:hAnsi="Times New Roman" w:cs="Times New Roman"/>
          <w:sz w:val="24"/>
          <w:szCs w:val="24"/>
        </w:rPr>
        <w:t xml:space="preserve">, </w:t>
      </w:r>
      <w:r w:rsidR="00943BBE">
        <w:rPr>
          <w:rFonts w:ascii="Times New Roman" w:hAnsi="Times New Roman" w:cs="Times New Roman"/>
          <w:sz w:val="24"/>
          <w:szCs w:val="24"/>
        </w:rPr>
        <w:t xml:space="preserve">and </w:t>
      </w:r>
      <w:r w:rsidR="002D4746" w:rsidRPr="0087165D">
        <w:rPr>
          <w:rFonts w:ascii="Times New Roman" w:hAnsi="Times New Roman" w:cs="Times New Roman"/>
          <w:sz w:val="24"/>
          <w:szCs w:val="24"/>
        </w:rPr>
        <w:t>agricultural wetland (AW) within</w:t>
      </w:r>
      <w:r w:rsidR="00384176" w:rsidRPr="0087165D">
        <w:rPr>
          <w:rFonts w:ascii="Times New Roman" w:hAnsi="Times New Roman" w:cs="Times New Roman"/>
          <w:sz w:val="24"/>
          <w:szCs w:val="24"/>
        </w:rPr>
        <w:t xml:space="preserve"> the</w:t>
      </w:r>
      <w:r w:rsidR="002D4746" w:rsidRPr="0087165D">
        <w:rPr>
          <w:rFonts w:ascii="Times New Roman" w:hAnsi="Times New Roman" w:cs="Times New Roman"/>
          <w:sz w:val="24"/>
          <w:szCs w:val="24"/>
        </w:rPr>
        <w:t xml:space="preserve"> </w:t>
      </w:r>
      <w:r w:rsidRPr="0087165D">
        <w:rPr>
          <w:rFonts w:ascii="Times New Roman" w:hAnsi="Times New Roman" w:cs="Times New Roman"/>
          <w:sz w:val="24"/>
          <w:szCs w:val="24"/>
        </w:rPr>
        <w:t>0.77 mi</w:t>
      </w:r>
      <w:r w:rsidR="002D4746" w:rsidRPr="0087165D">
        <w:rPr>
          <w:rFonts w:ascii="Times New Roman" w:hAnsi="Times New Roman" w:cs="Times New Roman"/>
          <w:sz w:val="24"/>
          <w:szCs w:val="24"/>
        </w:rPr>
        <w:t xml:space="preserve"> </w:t>
      </w:r>
      <w:r w:rsidR="00384176" w:rsidRPr="0087165D">
        <w:rPr>
          <w:rFonts w:ascii="Times New Roman" w:hAnsi="Times New Roman" w:cs="Times New Roman"/>
          <w:sz w:val="24"/>
          <w:szCs w:val="24"/>
        </w:rPr>
        <w:t xml:space="preserve">buffer around </w:t>
      </w:r>
      <w:r w:rsidR="002D4746" w:rsidRPr="0087165D">
        <w:rPr>
          <w:rFonts w:ascii="Times New Roman" w:hAnsi="Times New Roman" w:cs="Times New Roman"/>
          <w:sz w:val="24"/>
          <w:szCs w:val="24"/>
        </w:rPr>
        <w:t>roosts and available locations (</w:t>
      </w:r>
      <w:r w:rsidRPr="0087165D">
        <w:rPr>
          <w:rFonts w:ascii="Times New Roman" w:hAnsi="Times New Roman" w:cs="Times New Roman"/>
          <w:sz w:val="24"/>
          <w:szCs w:val="24"/>
        </w:rPr>
        <w:t xml:space="preserve">Table </w:t>
      </w:r>
      <w:r w:rsidR="007A3490" w:rsidRPr="0087165D">
        <w:rPr>
          <w:rFonts w:ascii="Times New Roman" w:hAnsi="Times New Roman" w:cs="Times New Roman"/>
          <w:sz w:val="24"/>
          <w:szCs w:val="24"/>
        </w:rPr>
        <w:t>1</w:t>
      </w:r>
      <w:r w:rsidR="008E06A1" w:rsidRPr="0087165D">
        <w:rPr>
          <w:rFonts w:ascii="Times New Roman" w:hAnsi="Times New Roman" w:cs="Times New Roman"/>
          <w:sz w:val="24"/>
          <w:szCs w:val="24"/>
        </w:rPr>
        <w:t xml:space="preserve">; Figure </w:t>
      </w:r>
      <w:r w:rsidR="004C5DFB">
        <w:rPr>
          <w:rFonts w:ascii="Times New Roman" w:hAnsi="Times New Roman" w:cs="Times New Roman"/>
          <w:sz w:val="24"/>
          <w:szCs w:val="24"/>
        </w:rPr>
        <w:t>4</w:t>
      </w:r>
      <w:r w:rsidR="002D4746" w:rsidRPr="0087165D">
        <w:rPr>
          <w:rFonts w:ascii="Times New Roman" w:hAnsi="Times New Roman" w:cs="Times New Roman"/>
          <w:sz w:val="24"/>
          <w:szCs w:val="24"/>
        </w:rPr>
        <w:t xml:space="preserve">). </w:t>
      </w:r>
      <w:r w:rsidR="00384176" w:rsidRPr="0087165D">
        <w:rPr>
          <w:rFonts w:ascii="Times New Roman" w:hAnsi="Times New Roman" w:cs="Times New Roman"/>
          <w:sz w:val="24"/>
          <w:szCs w:val="24"/>
        </w:rPr>
        <w:t>To create the meadow marsh class</w:t>
      </w:r>
      <w:r w:rsidR="00C169EC">
        <w:rPr>
          <w:rFonts w:ascii="Times New Roman" w:hAnsi="Times New Roman" w:cs="Times New Roman"/>
          <w:sz w:val="24"/>
          <w:szCs w:val="24"/>
        </w:rPr>
        <w:t xml:space="preserve"> in Baasch et al. 2022</w:t>
      </w:r>
      <w:r w:rsidR="00384176" w:rsidRPr="0087165D">
        <w:rPr>
          <w:rFonts w:ascii="Times New Roman" w:hAnsi="Times New Roman" w:cs="Times New Roman"/>
          <w:sz w:val="24"/>
          <w:szCs w:val="24"/>
        </w:rPr>
        <w:t xml:space="preserve">, </w:t>
      </w:r>
      <w:r w:rsidR="007D00CF" w:rsidRPr="0087165D">
        <w:rPr>
          <w:rFonts w:ascii="Times New Roman" w:hAnsi="Times New Roman" w:cs="Times New Roman"/>
          <w:sz w:val="24"/>
          <w:szCs w:val="24"/>
        </w:rPr>
        <w:t>Brei and Bishop (2008) classifications were coupled with National Wetland Inventory Project (</w:t>
      </w:r>
      <w:r w:rsidR="0073229B" w:rsidRPr="0087165D">
        <w:rPr>
          <w:rFonts w:ascii="Times New Roman" w:hAnsi="Times New Roman" w:cs="Times New Roman"/>
          <w:sz w:val="24"/>
          <w:szCs w:val="24"/>
        </w:rPr>
        <w:t xml:space="preserve">NWI; </w:t>
      </w:r>
      <w:r w:rsidR="007D00CF" w:rsidRPr="0087165D">
        <w:rPr>
          <w:rFonts w:ascii="Times New Roman" w:hAnsi="Times New Roman" w:cs="Times New Roman"/>
          <w:sz w:val="24"/>
          <w:szCs w:val="24"/>
        </w:rPr>
        <w:t>USFWS 2021)</w:t>
      </w:r>
      <w:r w:rsidR="005D6AEC" w:rsidRPr="0087165D">
        <w:rPr>
          <w:rFonts w:ascii="Times New Roman" w:hAnsi="Times New Roman" w:cs="Times New Roman"/>
          <w:sz w:val="24"/>
          <w:szCs w:val="24"/>
        </w:rPr>
        <w:t xml:space="preserve"> and </w:t>
      </w:r>
      <w:r w:rsidR="007D00CF" w:rsidRPr="0087165D">
        <w:rPr>
          <w:rFonts w:ascii="Times New Roman" w:hAnsi="Times New Roman" w:cs="Times New Roman"/>
          <w:sz w:val="24"/>
          <w:szCs w:val="24"/>
        </w:rPr>
        <w:t>flooding frequency information (USDA-NRCS 2019, 2020)</w:t>
      </w:r>
      <w:r w:rsidR="005D6AEC" w:rsidRPr="0087165D">
        <w:rPr>
          <w:rFonts w:ascii="Times New Roman" w:hAnsi="Times New Roman" w:cs="Times New Roman"/>
          <w:sz w:val="24"/>
          <w:szCs w:val="24"/>
        </w:rPr>
        <w:t xml:space="preserve"> to identify </w:t>
      </w:r>
      <w:r w:rsidR="0073229B" w:rsidRPr="0087165D">
        <w:rPr>
          <w:rFonts w:ascii="Times New Roman" w:hAnsi="Times New Roman" w:cs="Times New Roman"/>
          <w:sz w:val="24"/>
          <w:szCs w:val="24"/>
        </w:rPr>
        <w:t>the most frequently flooded, herbaceous wetlands and sloughs along the central Platte River.</w:t>
      </w:r>
      <w:r w:rsidR="001C2F27" w:rsidRPr="0087165D">
        <w:rPr>
          <w:rFonts w:ascii="Times New Roman" w:hAnsi="Times New Roman" w:cs="Times New Roman"/>
          <w:sz w:val="24"/>
          <w:szCs w:val="24"/>
        </w:rPr>
        <w:t xml:space="preserve"> Meadow marsh</w:t>
      </w:r>
      <w:r w:rsidR="00C169EC" w:rsidRPr="00C169EC">
        <w:rPr>
          <w:rFonts w:ascii="Times New Roman" w:hAnsi="Times New Roman" w:cs="Times New Roman"/>
          <w:sz w:val="24"/>
          <w:szCs w:val="24"/>
        </w:rPr>
        <w:t xml:space="preserve"> </w:t>
      </w:r>
      <w:r w:rsidR="00C169EC" w:rsidRPr="0087165D">
        <w:rPr>
          <w:rFonts w:ascii="Times New Roman" w:hAnsi="Times New Roman" w:cs="Times New Roman"/>
          <w:sz w:val="24"/>
          <w:szCs w:val="24"/>
        </w:rPr>
        <w:t>w</w:t>
      </w:r>
      <w:r w:rsidR="00C169EC">
        <w:rPr>
          <w:rFonts w:ascii="Times New Roman" w:hAnsi="Times New Roman" w:cs="Times New Roman"/>
          <w:sz w:val="24"/>
          <w:szCs w:val="24"/>
        </w:rPr>
        <w:t>as</w:t>
      </w:r>
      <w:r w:rsidR="00C169EC" w:rsidRPr="0087165D">
        <w:rPr>
          <w:rFonts w:ascii="Times New Roman" w:hAnsi="Times New Roman" w:cs="Times New Roman"/>
          <w:sz w:val="24"/>
          <w:szCs w:val="24"/>
        </w:rPr>
        <w:t xml:space="preserve"> combined</w:t>
      </w:r>
      <w:r w:rsidR="001C2F27" w:rsidRPr="0087165D">
        <w:rPr>
          <w:rFonts w:ascii="Times New Roman" w:hAnsi="Times New Roman" w:cs="Times New Roman"/>
          <w:sz w:val="24"/>
          <w:szCs w:val="24"/>
        </w:rPr>
        <w:t xml:space="preserve"> with </w:t>
      </w:r>
      <w:r w:rsidR="0023248C">
        <w:rPr>
          <w:rFonts w:ascii="Times New Roman" w:hAnsi="Times New Roman" w:cs="Times New Roman"/>
          <w:sz w:val="24"/>
          <w:szCs w:val="24"/>
        </w:rPr>
        <w:t>prairie and wet prairie classes</w:t>
      </w:r>
      <w:r w:rsidR="00754195">
        <w:rPr>
          <w:rFonts w:ascii="Times New Roman" w:hAnsi="Times New Roman" w:cs="Times New Roman"/>
          <w:sz w:val="24"/>
          <w:szCs w:val="24"/>
        </w:rPr>
        <w:t xml:space="preserve"> (grasslands)</w:t>
      </w:r>
      <w:r w:rsidR="0023248C">
        <w:rPr>
          <w:rFonts w:ascii="Times New Roman" w:hAnsi="Times New Roman" w:cs="Times New Roman"/>
          <w:sz w:val="24"/>
          <w:szCs w:val="24"/>
        </w:rPr>
        <w:t xml:space="preserve"> from Baasch et al. (2022) </w:t>
      </w:r>
      <w:r w:rsidR="001C2F27" w:rsidRPr="0087165D">
        <w:rPr>
          <w:rFonts w:ascii="Times New Roman" w:hAnsi="Times New Roman" w:cs="Times New Roman"/>
          <w:sz w:val="24"/>
          <w:szCs w:val="24"/>
        </w:rPr>
        <w:t xml:space="preserve">to quantify </w:t>
      </w:r>
      <w:r w:rsidR="00754195">
        <w:rPr>
          <w:rFonts w:ascii="Times New Roman" w:hAnsi="Times New Roman" w:cs="Times New Roman"/>
          <w:sz w:val="24"/>
          <w:szCs w:val="24"/>
        </w:rPr>
        <w:t>all</w:t>
      </w:r>
      <w:r w:rsidR="001C2F27" w:rsidRPr="0087165D">
        <w:rPr>
          <w:rFonts w:ascii="Times New Roman" w:hAnsi="Times New Roman" w:cs="Times New Roman"/>
          <w:sz w:val="24"/>
          <w:szCs w:val="24"/>
        </w:rPr>
        <w:t xml:space="preserve"> grassland</w:t>
      </w:r>
      <w:r w:rsidR="004F01CE">
        <w:rPr>
          <w:rFonts w:ascii="Times New Roman" w:hAnsi="Times New Roman" w:cs="Times New Roman"/>
          <w:sz w:val="24"/>
          <w:szCs w:val="24"/>
        </w:rPr>
        <w:t xml:space="preserve"> (AG)</w:t>
      </w:r>
      <w:r w:rsidR="00B41E83">
        <w:rPr>
          <w:rFonts w:ascii="Times New Roman" w:hAnsi="Times New Roman" w:cs="Times New Roman"/>
          <w:sz w:val="24"/>
          <w:szCs w:val="24"/>
        </w:rPr>
        <w:t xml:space="preserve"> represent</w:t>
      </w:r>
      <w:r w:rsidR="004F01CE">
        <w:rPr>
          <w:rFonts w:ascii="Times New Roman" w:hAnsi="Times New Roman" w:cs="Times New Roman"/>
          <w:sz w:val="24"/>
          <w:szCs w:val="24"/>
        </w:rPr>
        <w:t>ing</w:t>
      </w:r>
      <w:r w:rsidR="00B41E83">
        <w:rPr>
          <w:rFonts w:ascii="Times New Roman" w:hAnsi="Times New Roman" w:cs="Times New Roman"/>
          <w:sz w:val="24"/>
          <w:szCs w:val="24"/>
        </w:rPr>
        <w:t xml:space="preserve"> the combination of wet and dry grasslands</w:t>
      </w:r>
      <w:r w:rsidR="001C2F27" w:rsidRPr="0087165D">
        <w:rPr>
          <w:rFonts w:ascii="Times New Roman" w:hAnsi="Times New Roman" w:cs="Times New Roman"/>
          <w:sz w:val="24"/>
          <w:szCs w:val="24"/>
        </w:rPr>
        <w:t>.</w:t>
      </w:r>
      <w:r w:rsidR="00384176" w:rsidRPr="0087165D">
        <w:rPr>
          <w:rFonts w:ascii="Times New Roman" w:hAnsi="Times New Roman" w:cs="Times New Roman"/>
          <w:sz w:val="24"/>
          <w:szCs w:val="24"/>
        </w:rPr>
        <w:t xml:space="preserve"> </w:t>
      </w:r>
      <w:r w:rsidR="001C2F27" w:rsidRPr="0087165D">
        <w:rPr>
          <w:rFonts w:ascii="Times New Roman" w:hAnsi="Times New Roman" w:cs="Times New Roman"/>
          <w:sz w:val="24"/>
          <w:szCs w:val="24"/>
        </w:rPr>
        <w:t>A</w:t>
      </w:r>
      <w:r w:rsidR="005D6AEC" w:rsidRPr="0087165D">
        <w:rPr>
          <w:rFonts w:ascii="Times New Roman" w:hAnsi="Times New Roman" w:cs="Times New Roman"/>
          <w:sz w:val="24"/>
          <w:szCs w:val="24"/>
        </w:rPr>
        <w:t xml:space="preserve">gricultural wetlands (AW) </w:t>
      </w:r>
      <w:r w:rsidR="001C2F27" w:rsidRPr="0087165D">
        <w:rPr>
          <w:rFonts w:ascii="Times New Roman" w:hAnsi="Times New Roman" w:cs="Times New Roman"/>
          <w:sz w:val="24"/>
          <w:szCs w:val="24"/>
        </w:rPr>
        <w:t xml:space="preserve">were </w:t>
      </w:r>
      <w:r w:rsidR="005D6AEC" w:rsidRPr="0087165D">
        <w:rPr>
          <w:rFonts w:ascii="Times New Roman" w:hAnsi="Times New Roman" w:cs="Times New Roman"/>
          <w:sz w:val="24"/>
          <w:szCs w:val="24"/>
        </w:rPr>
        <w:t xml:space="preserve">palustrine wetlands, </w:t>
      </w:r>
      <w:r w:rsidR="00BF2EAC">
        <w:rPr>
          <w:rFonts w:ascii="Times New Roman" w:hAnsi="Times New Roman" w:cs="Times New Roman"/>
          <w:sz w:val="24"/>
          <w:szCs w:val="24"/>
        </w:rPr>
        <w:t xml:space="preserve">as </w:t>
      </w:r>
      <w:r w:rsidR="007838F2" w:rsidRPr="0087165D">
        <w:rPr>
          <w:rFonts w:ascii="Times New Roman" w:hAnsi="Times New Roman" w:cs="Times New Roman"/>
          <w:sz w:val="24"/>
          <w:szCs w:val="24"/>
        </w:rPr>
        <w:t xml:space="preserve">indicated </w:t>
      </w:r>
      <w:r w:rsidR="003E20B5" w:rsidRPr="0087165D">
        <w:rPr>
          <w:rFonts w:ascii="Times New Roman" w:hAnsi="Times New Roman" w:cs="Times New Roman"/>
          <w:sz w:val="24"/>
          <w:szCs w:val="24"/>
        </w:rPr>
        <w:t>by</w:t>
      </w:r>
      <w:r w:rsidR="007838F2" w:rsidRPr="0087165D">
        <w:rPr>
          <w:rFonts w:ascii="Times New Roman" w:hAnsi="Times New Roman" w:cs="Times New Roman"/>
          <w:sz w:val="24"/>
          <w:szCs w:val="24"/>
        </w:rPr>
        <w:t xml:space="preserve"> the</w:t>
      </w:r>
      <w:r w:rsidR="005D6AEC" w:rsidRPr="0087165D">
        <w:rPr>
          <w:rFonts w:ascii="Times New Roman" w:hAnsi="Times New Roman" w:cs="Times New Roman"/>
          <w:sz w:val="24"/>
          <w:szCs w:val="24"/>
        </w:rPr>
        <w:t xml:space="preserve"> NWI, </w:t>
      </w:r>
      <w:r w:rsidR="003E20B5" w:rsidRPr="0087165D">
        <w:rPr>
          <w:rFonts w:ascii="Times New Roman" w:hAnsi="Times New Roman" w:cs="Times New Roman"/>
          <w:sz w:val="24"/>
          <w:szCs w:val="24"/>
        </w:rPr>
        <w:t>in</w:t>
      </w:r>
      <w:r w:rsidR="005D6AEC" w:rsidRPr="0087165D">
        <w:rPr>
          <w:rFonts w:ascii="Times New Roman" w:hAnsi="Times New Roman" w:cs="Times New Roman"/>
          <w:sz w:val="24"/>
          <w:szCs w:val="24"/>
        </w:rPr>
        <w:t xml:space="preserve"> </w:t>
      </w:r>
      <w:r w:rsidR="007838F2" w:rsidRPr="0087165D">
        <w:rPr>
          <w:rFonts w:ascii="Times New Roman" w:hAnsi="Times New Roman" w:cs="Times New Roman"/>
          <w:sz w:val="24"/>
          <w:szCs w:val="24"/>
        </w:rPr>
        <w:t>agricultural</w:t>
      </w:r>
      <w:r w:rsidR="005D6AEC" w:rsidRPr="0087165D">
        <w:rPr>
          <w:rFonts w:ascii="Times New Roman" w:hAnsi="Times New Roman" w:cs="Times New Roman"/>
          <w:sz w:val="24"/>
          <w:szCs w:val="24"/>
        </w:rPr>
        <w:t xml:space="preserve"> fields</w:t>
      </w:r>
      <w:r w:rsidR="004E3260">
        <w:rPr>
          <w:rFonts w:ascii="Times New Roman" w:hAnsi="Times New Roman" w:cs="Times New Roman"/>
          <w:sz w:val="24"/>
          <w:szCs w:val="24"/>
        </w:rPr>
        <w:t xml:space="preserve"> of any crop type</w:t>
      </w:r>
      <w:r w:rsidR="005D6AEC" w:rsidRPr="0087165D">
        <w:rPr>
          <w:rFonts w:ascii="Times New Roman" w:hAnsi="Times New Roman" w:cs="Times New Roman"/>
          <w:sz w:val="24"/>
          <w:szCs w:val="24"/>
        </w:rPr>
        <w:t xml:space="preserve">. </w:t>
      </w:r>
    </w:p>
    <w:p w14:paraId="2C33A336" w14:textId="35FB0DB2" w:rsidR="00943BBE" w:rsidRPr="0087165D" w:rsidRDefault="00943BBE" w:rsidP="00943BBE">
      <w:pPr>
        <w:spacing w:after="160" w:line="480" w:lineRule="auto"/>
        <w:ind w:firstLine="720"/>
        <w:rPr>
          <w:rFonts w:ascii="Times New Roman" w:hAnsi="Times New Roman" w:cs="Times New Roman"/>
          <w:sz w:val="24"/>
          <w:szCs w:val="24"/>
        </w:rPr>
      </w:pPr>
      <w:r>
        <w:rPr>
          <w:rFonts w:ascii="Times New Roman" w:hAnsi="Times New Roman" w:cs="Times New Roman"/>
          <w:sz w:val="24"/>
          <w:szCs w:val="24"/>
        </w:rPr>
        <w:t>More</w:t>
      </w:r>
      <w:r w:rsidRPr="0087165D">
        <w:rPr>
          <w:rFonts w:ascii="Times New Roman" w:hAnsi="Times New Roman" w:cs="Times New Roman"/>
          <w:sz w:val="24"/>
          <w:szCs w:val="24"/>
        </w:rPr>
        <w:t xml:space="preserve"> development</w:t>
      </w:r>
      <w:r>
        <w:rPr>
          <w:rFonts w:ascii="Times New Roman" w:hAnsi="Times New Roman" w:cs="Times New Roman"/>
          <w:sz w:val="24"/>
          <w:szCs w:val="24"/>
        </w:rPr>
        <w:t xml:space="preserve"> within the landscape</w:t>
      </w:r>
      <w:r w:rsidRPr="0087165D">
        <w:rPr>
          <w:rFonts w:ascii="Times New Roman" w:hAnsi="Times New Roman" w:cs="Times New Roman"/>
          <w:sz w:val="24"/>
          <w:szCs w:val="24"/>
        </w:rPr>
        <w:t xml:space="preserve"> and </w:t>
      </w:r>
      <w:r>
        <w:rPr>
          <w:rFonts w:ascii="Times New Roman" w:hAnsi="Times New Roman" w:cs="Times New Roman"/>
          <w:sz w:val="24"/>
          <w:szCs w:val="24"/>
        </w:rPr>
        <w:t xml:space="preserve">greater </w:t>
      </w:r>
      <w:r w:rsidRPr="0087165D">
        <w:rPr>
          <w:rFonts w:ascii="Times New Roman" w:hAnsi="Times New Roman" w:cs="Times New Roman"/>
          <w:sz w:val="24"/>
          <w:szCs w:val="24"/>
        </w:rPr>
        <w:t xml:space="preserve">proximity to development have been negatively associated with </w:t>
      </w:r>
      <w:r>
        <w:rPr>
          <w:rFonts w:ascii="Times New Roman" w:hAnsi="Times New Roman" w:cs="Times New Roman"/>
          <w:sz w:val="24"/>
          <w:szCs w:val="24"/>
        </w:rPr>
        <w:t xml:space="preserve">use </w:t>
      </w:r>
      <w:r w:rsidRPr="0087165D">
        <w:rPr>
          <w:rFonts w:ascii="Times New Roman" w:hAnsi="Times New Roman" w:cs="Times New Roman"/>
          <w:sz w:val="24"/>
          <w:szCs w:val="24"/>
        </w:rPr>
        <w:t>locations</w:t>
      </w:r>
      <w:r w:rsidR="00471CAB">
        <w:rPr>
          <w:rFonts w:ascii="Times New Roman" w:hAnsi="Times New Roman" w:cs="Times New Roman"/>
          <w:sz w:val="24"/>
          <w:szCs w:val="24"/>
        </w:rPr>
        <w:t xml:space="preserve"> at stopovers during migration</w:t>
      </w:r>
      <w:r w:rsidRPr="0087165D">
        <w:rPr>
          <w:rFonts w:ascii="Times New Roman" w:hAnsi="Times New Roman" w:cs="Times New Roman"/>
          <w:sz w:val="24"/>
          <w:szCs w:val="24"/>
        </w:rPr>
        <w:t xml:space="preserve"> </w:t>
      </w:r>
      <w:r w:rsidRPr="0087165D">
        <w:rPr>
          <w:rFonts w:ascii="Times New Roman" w:hAnsi="Times New Roman" w:cs="Times New Roman"/>
          <w:sz w:val="24"/>
          <w:szCs w:val="24"/>
        </w:rPr>
        <w:fldChar w:fldCharType="begin"/>
      </w:r>
      <w:r w:rsidR="00AE6EC5">
        <w:rPr>
          <w:rFonts w:ascii="Times New Roman" w:hAnsi="Times New Roman" w:cs="Times New Roman"/>
          <w:sz w:val="24"/>
          <w:szCs w:val="24"/>
        </w:rPr>
        <w:instrText xml:space="preserve"> ADDIN ZOTERO_ITEM CSL_CITATION {"citationID":"ZzomUgD7","properties":{"formattedCitation":"(Johns et al. 1997{\\i{}a}, Belaire et al. 2014, Pearse et al. 2021, Baasch et al. 2022)","plainCitation":"(Johns et al. 1997a, Belaire et al. 2014, Pearse et al. 2021, Baasch et al. 2022)","dontUpdate":true,"noteIndex":0},"citationItems":[{"id":2390,"uris":["http://zotero.org/users/1871601/items/QZNCBULJ"],"itemData":{"id":2390,"type":"article-journal","container-title":"Proceedings of the North American Crane Workshop","title":"HABITAT USE BY MIGRANT WHOOPING CRANES IN SASKATCHEWAN","URL":"https://digitalcommons.unl.edu/nacwgproc/218","author":[{"family":"Johns","given":"Brian"},{"family":"Woodsworth","given":"Eric"},{"family":"Driver","given":"Ed"}],"issued":{"date-parts":[["1997",1,1]]}}},{"id":213,"uris":["http://zotero.org/users/1871601/items/CFNJJ95X"],"itemData":{"id":213,"type":"article-journal","container-title":"Conservation biology","issue":"2","page":"541–550","source":"Google Scholar","title":"Predicting and mapping potential whooping crane stopover habitat to guide site selection for wind energy projects","volume":"28","author":[{"family":"Belaire","given":"J."},{"family":"Kreakie","given":"Betty J."},{"family":"Keitt","given":"Timothy"},{"family":"Minor","given":"Emily"}],"issued":{"date-parts":[["2014"]]}}},{"id":2392,"uris":["http://zotero.org/users/1871601/items/NEC2AD36"],"itemData":{"id":2392,"type":"article-journal","abstract":"Electricity generation from renewable-energy sources has increased dramatically worldwide in recent decades. Risks associated with wind-energy infrastructure are not well understood for endangered Whooping Cranes (Grus americana) or other vulnerable Crane populations. From 2010 to 2016, we monitored 57 Whooping Cranes with remote-telemetry devices in the United States Great Plains to determine potential changes in migration distribution (i.e., avoidance) caused by presence of wind-energy infrastructure. During our study, the number of wind towers tripled in the Whooping Crane migration corridor and quadrupled in the corridor’s center. Median distance of Whooping Crane locations from nearest wind tower was 52.1 km, and 99% of locations were &gt;4.3 km from wind towers. A habitat selection analysis revealed that Whooping Cranes used areas ≤5.0 km (95% confidence interval [CI] 4.8–5.4) from towers less than expected (i.e., zone of influence) and that Whooping Cranes were 20 times (95% CI 14–64) more likely to use areas outside compared to adjacent to towers. Eighty percent of Whooping Crane locations and 20% of wind towers were located in areas with the highest relative probability of Whooping Crane use based on our model, which comprised 20% of the study area. Whooping Cranes selected for these places, whereas developers constructed wind infrastructure at random relative to desirable Whooping Crane habitat. As of early 2020, 4.6% of the study area and 5.0% of the highest-selected Whooping Crane habitat were within the collective zone of influence. The affected area equates to habitat loss ascribed to wind-energy infrastructure; losses from other disturbances have not been quantified. Continued growth of the Whooping Crane population during this period of wind infrastructure construction suggests no immediate population-level consequences. Chronic or lag effects of habitat loss are unknown but possible for long-lived species. Preferentially constructing future wind infrastructure outside of the migration corridor or inside of the corridor at sites with low probability of Whooping Crane use would allow for continued wind-energy development in the Great Plains with minimal additional risk to highly selected habitat that supports recovery of this endangered species.","container-title":"Ecological Applications","DOI":"10.1002/eap.2324","ISSN":"1939-5582","issue":"5","language":"en","note":"_eprint: https://onlinelibrary.wiley.com/doi/pdf/10.1002/eap.2324","page":"e02324","source":"Wiley Online Library","title":"Migrating Whooping Cranes avoid wind-energy infrastructure when selecting stopover habitat","volume":"31","author":[{"family":"Pearse","given":"Aaron T."},{"family":"Metzger","given":"Kristine L."},{"family":"Brandt","given":"David A."},{"family":"Shaffer","given":"Jill A."},{"family":"Bidwell","given":"Mark T."},{"family":"Harrell","given":"Wade"}],"issued":{"date-parts":[["2021"]]}}},{"id":2351,"uris":["http://zotero.org/users/1871601/items/BP2ZN94N"],"itemData":{"id":2351,"type":"article-journal","abstract":"A portion of the Aransas-Wood Buffalo population of Whooping Cranes (Grus americana) stopover within the Central Platte River Valley (CPRV) annually. Past studies have found Whooping Cranes select herbaceous wetlands over agricultural fields when evaluated at a migration-corridor scale. However, recent studies conducted within the CPRV have reported Whooping Cranes selected agricultural fields and avoided herbaceous landcover classes. We hypothesized that much of this discrepancy was due to differences in landcover classifications used in previous studies, particularly those related to wetland designations. We used multiple existing, fine-scale geospatial data sources considering both landcover and hydrological factors to define unique and regionally specific ecotopes, which are the smallest homogenous and biologically relevant mappable units of analysis in landscape ecology (e.g., meadow-marsh, upland agriculture, etc.). We examined whether ecotope-based landcover, when evaluated at multiple spatial scales (i.e., 400 m and 1000 m), predicted terrestrial Whooping Crane occurrence within the CPRV. We used generalized linear mixed models within an information-theoretic approach to assess Whooping Crane occurrence within the CPRV. We found distinct ecotopes at the 1000-m scale explained nearly 40% of the variation in Whooping Crane occurrence. Ecotope models outperformed models including only their component parts such as flooding frequency and wetland designation. Whooping Cranes occurred more frequently within wetland portions of both agricultural fields and natural herbaceous communities and were less likely to use analogous upland components. We also found that occurrence was positively associated with proximity to the main channel of the Platte River and that Whooping Cranes avoided roads and developed areas, as several other studies have reported. Our findings indicate herbaceous and agricultural wetland areas should be targeted for Whooping Crane conservation efforts within the CPRV and perhaps regionally.","container-title":"Avian Conservation and Ecology","DOI":"10.5751/ACE-02311-170235","issue":"2","journalAbbreviation":"Avian Conservation and Ecology","note":"publisher: The Resilience Alliance","title":"Whooping Crane (Grus americana) use patterns in relation to an ecotope classification in the Central Platte River Valley, Nebraska, USA","URL":"http://www.ace-eco.org/vol17/iss2/art35/","volume":"17","author":[{"family":"Baasch","given":"David M."},{"family":"Caven","given":"Andrew J."},{"family":"Jorgensen","given":"Joel G."},{"family":"Grosse","given":"Roger"},{"family":"Rabbe","given":"Matt"},{"family":"Varner","given":"Dana M."},{"family":"LaGrange","given":"Ted"}],"issued":{"date-parts":[["2022"]]}}}],"schema":"https://github.com/citation-style-language/schema/raw/master/csl-citation.json"} </w:instrText>
      </w:r>
      <w:r w:rsidRPr="0087165D">
        <w:rPr>
          <w:rFonts w:ascii="Times New Roman" w:hAnsi="Times New Roman" w:cs="Times New Roman"/>
          <w:sz w:val="24"/>
          <w:szCs w:val="24"/>
        </w:rPr>
        <w:fldChar w:fldCharType="separate"/>
      </w:r>
      <w:r w:rsidRPr="0087165D">
        <w:rPr>
          <w:rFonts w:ascii="Times New Roman" w:hAnsi="Times New Roman" w:cs="Times New Roman"/>
          <w:sz w:val="24"/>
          <w:szCs w:val="24"/>
        </w:rPr>
        <w:t>(Johns et al. 1997, Belaire et al. 2014, Pearse et al. 2021, Baasch et al. 2022)</w:t>
      </w:r>
      <w:r w:rsidRPr="0087165D">
        <w:rPr>
          <w:rFonts w:ascii="Times New Roman" w:hAnsi="Times New Roman" w:cs="Times New Roman"/>
          <w:sz w:val="24"/>
          <w:szCs w:val="24"/>
        </w:rPr>
        <w:fldChar w:fldCharType="end"/>
      </w:r>
      <w:r w:rsidRPr="0087165D">
        <w:rPr>
          <w:rFonts w:ascii="Times New Roman" w:hAnsi="Times New Roman" w:cs="Times New Roman"/>
          <w:sz w:val="24"/>
          <w:szCs w:val="24"/>
        </w:rPr>
        <w:t>.</w:t>
      </w:r>
      <w:r>
        <w:rPr>
          <w:rFonts w:ascii="Times New Roman" w:hAnsi="Times New Roman" w:cs="Times New Roman"/>
          <w:sz w:val="24"/>
          <w:szCs w:val="24"/>
        </w:rPr>
        <w:t xml:space="preserve"> We</w:t>
      </w:r>
      <w:r w:rsidR="00865020">
        <w:rPr>
          <w:rFonts w:ascii="Times New Roman" w:hAnsi="Times New Roman" w:cs="Times New Roman"/>
          <w:sz w:val="24"/>
          <w:szCs w:val="24"/>
        </w:rPr>
        <w:t xml:space="preserve"> </w:t>
      </w:r>
      <w:r>
        <w:rPr>
          <w:rFonts w:ascii="Times New Roman" w:hAnsi="Times New Roman" w:cs="Times New Roman"/>
          <w:sz w:val="24"/>
          <w:szCs w:val="24"/>
        </w:rPr>
        <w:t>also</w:t>
      </w:r>
      <w:r w:rsidR="00865020">
        <w:rPr>
          <w:rFonts w:ascii="Times New Roman" w:hAnsi="Times New Roman" w:cs="Times New Roman"/>
          <w:sz w:val="24"/>
          <w:szCs w:val="24"/>
        </w:rPr>
        <w:t xml:space="preserve"> included development as an explanatory variable by</w:t>
      </w:r>
      <w:r>
        <w:rPr>
          <w:rFonts w:ascii="Times New Roman" w:hAnsi="Times New Roman" w:cs="Times New Roman"/>
          <w:sz w:val="24"/>
          <w:szCs w:val="24"/>
        </w:rPr>
        <w:t xml:space="preserve"> measur</w:t>
      </w:r>
      <w:r w:rsidR="00865020">
        <w:rPr>
          <w:rFonts w:ascii="Times New Roman" w:hAnsi="Times New Roman" w:cs="Times New Roman"/>
          <w:sz w:val="24"/>
          <w:szCs w:val="24"/>
        </w:rPr>
        <w:t>ing</w:t>
      </w:r>
      <w:r>
        <w:rPr>
          <w:rFonts w:ascii="Times New Roman" w:hAnsi="Times New Roman" w:cs="Times New Roman"/>
          <w:sz w:val="24"/>
          <w:szCs w:val="24"/>
        </w:rPr>
        <w:t xml:space="preserve"> the proportion of development within 0.77 mi of each roost and available location. </w:t>
      </w:r>
      <w:r w:rsidRPr="0087165D">
        <w:rPr>
          <w:rFonts w:ascii="Times New Roman" w:hAnsi="Times New Roman" w:cs="Times New Roman"/>
          <w:sz w:val="24"/>
          <w:szCs w:val="24"/>
        </w:rPr>
        <w:t>Development included roads and urban/suburban development from Brei and Bishop (2008)</w:t>
      </w:r>
      <w:r>
        <w:rPr>
          <w:rFonts w:ascii="Times New Roman" w:hAnsi="Times New Roman" w:cs="Times New Roman"/>
          <w:sz w:val="24"/>
          <w:szCs w:val="24"/>
        </w:rPr>
        <w:t xml:space="preserve">, along with </w:t>
      </w:r>
      <w:r w:rsidR="00754195">
        <w:rPr>
          <w:rFonts w:ascii="Times New Roman" w:hAnsi="Times New Roman" w:cs="Times New Roman"/>
          <w:sz w:val="24"/>
          <w:szCs w:val="24"/>
        </w:rPr>
        <w:t xml:space="preserve">the </w:t>
      </w:r>
      <w:r>
        <w:rPr>
          <w:rFonts w:ascii="Times New Roman" w:hAnsi="Times New Roman" w:cs="Times New Roman"/>
          <w:sz w:val="24"/>
          <w:szCs w:val="24"/>
        </w:rPr>
        <w:t xml:space="preserve">development </w:t>
      </w:r>
      <w:r w:rsidR="00754195">
        <w:rPr>
          <w:rFonts w:ascii="Times New Roman" w:hAnsi="Times New Roman" w:cs="Times New Roman"/>
          <w:sz w:val="24"/>
          <w:szCs w:val="24"/>
        </w:rPr>
        <w:t xml:space="preserve">class </w:t>
      </w:r>
      <w:r>
        <w:rPr>
          <w:rFonts w:ascii="Times New Roman" w:hAnsi="Times New Roman" w:cs="Times New Roman"/>
          <w:sz w:val="24"/>
          <w:szCs w:val="24"/>
        </w:rPr>
        <w:t>identified from CDL</w:t>
      </w:r>
      <w:r w:rsidR="00754195">
        <w:rPr>
          <w:rFonts w:ascii="Times New Roman" w:hAnsi="Times New Roman" w:cs="Times New Roman"/>
          <w:sz w:val="24"/>
          <w:szCs w:val="24"/>
        </w:rPr>
        <w:t xml:space="preserve"> data within upland agriculture areas</w:t>
      </w:r>
      <w:r w:rsidR="00503E19">
        <w:rPr>
          <w:rFonts w:ascii="Times New Roman" w:hAnsi="Times New Roman" w:cs="Times New Roman"/>
          <w:sz w:val="24"/>
          <w:szCs w:val="24"/>
        </w:rPr>
        <w:t xml:space="preserve"> (Table 1)</w:t>
      </w:r>
      <w:r w:rsidRPr="0087165D">
        <w:rPr>
          <w:rFonts w:ascii="Times New Roman" w:hAnsi="Times New Roman" w:cs="Times New Roman"/>
          <w:sz w:val="24"/>
          <w:szCs w:val="24"/>
        </w:rPr>
        <w:t xml:space="preserve">. </w:t>
      </w:r>
    </w:p>
    <w:p w14:paraId="2B12EE3B" w14:textId="5616DF8F" w:rsidR="00754195" w:rsidRDefault="00384176" w:rsidP="00754195">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 xml:space="preserve">Agriculture fields consisting of corn </w:t>
      </w:r>
      <w:r w:rsidR="00365448" w:rsidRPr="0087165D">
        <w:rPr>
          <w:rFonts w:ascii="Times New Roman" w:hAnsi="Times New Roman" w:cs="Times New Roman"/>
          <w:sz w:val="24"/>
          <w:szCs w:val="24"/>
        </w:rPr>
        <w:t>w</w:t>
      </w:r>
      <w:r w:rsidR="00910F5C" w:rsidRPr="0087165D">
        <w:rPr>
          <w:rFonts w:ascii="Times New Roman" w:hAnsi="Times New Roman" w:cs="Times New Roman"/>
          <w:sz w:val="24"/>
          <w:szCs w:val="24"/>
        </w:rPr>
        <w:t xml:space="preserve">ere </w:t>
      </w:r>
      <w:r w:rsidRPr="0087165D">
        <w:rPr>
          <w:rFonts w:ascii="Times New Roman" w:hAnsi="Times New Roman" w:cs="Times New Roman"/>
          <w:sz w:val="24"/>
          <w:szCs w:val="24"/>
        </w:rPr>
        <w:t xml:space="preserve">an abundant </w:t>
      </w:r>
      <w:r w:rsidR="00365448" w:rsidRPr="0087165D">
        <w:rPr>
          <w:rFonts w:ascii="Times New Roman" w:hAnsi="Times New Roman" w:cs="Times New Roman"/>
          <w:sz w:val="24"/>
          <w:szCs w:val="24"/>
        </w:rPr>
        <w:t xml:space="preserve">landcover type </w:t>
      </w:r>
      <w:r w:rsidRPr="0087165D">
        <w:rPr>
          <w:rFonts w:ascii="Times New Roman" w:hAnsi="Times New Roman" w:cs="Times New Roman"/>
          <w:sz w:val="24"/>
          <w:szCs w:val="24"/>
        </w:rPr>
        <w:t xml:space="preserve">used by whooping cranes during diurnal activities in the AHR and </w:t>
      </w:r>
      <w:r w:rsidR="00365448" w:rsidRPr="0087165D">
        <w:rPr>
          <w:rFonts w:ascii="Times New Roman" w:hAnsi="Times New Roman" w:cs="Times New Roman"/>
          <w:sz w:val="24"/>
          <w:szCs w:val="24"/>
        </w:rPr>
        <w:t xml:space="preserve">the </w:t>
      </w:r>
      <w:r w:rsidRPr="0087165D">
        <w:rPr>
          <w:rFonts w:ascii="Times New Roman" w:hAnsi="Times New Roman" w:cs="Times New Roman"/>
          <w:sz w:val="24"/>
          <w:szCs w:val="24"/>
        </w:rPr>
        <w:t>proximity to roost locations may be important</w:t>
      </w:r>
      <w:r w:rsidR="004C3E13" w:rsidRPr="0087165D">
        <w:rPr>
          <w:rFonts w:ascii="Times New Roman" w:hAnsi="Times New Roman" w:cs="Times New Roman"/>
          <w:sz w:val="24"/>
          <w:szCs w:val="24"/>
        </w:rPr>
        <w:t xml:space="preserve"> </w:t>
      </w:r>
      <w:r w:rsidR="004C3E13" w:rsidRPr="0087165D">
        <w:rPr>
          <w:rFonts w:ascii="Times New Roman" w:hAnsi="Times New Roman" w:cs="Times New Roman"/>
          <w:sz w:val="24"/>
          <w:szCs w:val="24"/>
        </w:rPr>
        <w:fldChar w:fldCharType="begin"/>
      </w:r>
      <w:r w:rsidR="004C3E13" w:rsidRPr="0087165D">
        <w:rPr>
          <w:rFonts w:ascii="Times New Roman" w:hAnsi="Times New Roman" w:cs="Times New Roman"/>
          <w:sz w:val="24"/>
          <w:szCs w:val="24"/>
        </w:rPr>
        <w:instrText xml:space="preserve"> ADDIN ZOTERO_ITEM CSL_CITATION {"citationID":"0CV0AYK5","properties":{"formattedCitation":"(Howlin and Nasman 2017)","plainCitation":"(Howlin and Nasman 2017)","noteIndex":0},"citationItems":[{"id":2552,"uris":["http://zotero.org/users/1871601/items/T33UNXXJ"],"itemData":{"id":2552,"type":"report","page":"38","publisher":"Western EcoSystems Technology, Inc.","title":"Correlates of Whooping Crane Habitat Selection And Trends in Use in the Central Platte River, Nebraska","URL":"https://platteriverprogram.org/sites/default/files/PubsAndData/ProgramLibrary/Correlates%20of%20Whooping%20Crane%20Habitat%20Selection%20and%20Trends%20in%20Use%20in%20the%20Central%20Platte%20River.pdf","author":[{"family":"Howlin","given":"Shay"},{"family":"Nasman","given":"Kristen"}],"issued":{"date-parts":[["2017"]]}}}],"schema":"https://github.com/citation-style-language/schema/raw/master/csl-citation.json"} </w:instrText>
      </w:r>
      <w:r w:rsidR="004C3E13" w:rsidRPr="0087165D">
        <w:rPr>
          <w:rFonts w:ascii="Times New Roman" w:hAnsi="Times New Roman" w:cs="Times New Roman"/>
          <w:sz w:val="24"/>
          <w:szCs w:val="24"/>
        </w:rPr>
        <w:fldChar w:fldCharType="separate"/>
      </w:r>
      <w:r w:rsidR="004C3E13" w:rsidRPr="0087165D">
        <w:rPr>
          <w:rFonts w:ascii="Times New Roman" w:hAnsi="Times New Roman" w:cs="Times New Roman"/>
          <w:sz w:val="24"/>
          <w:szCs w:val="24"/>
        </w:rPr>
        <w:t>(Howlin and Nasman 2017)</w:t>
      </w:r>
      <w:r w:rsidR="004C3E13" w:rsidRPr="0087165D">
        <w:rPr>
          <w:rFonts w:ascii="Times New Roman" w:hAnsi="Times New Roman" w:cs="Times New Roman"/>
          <w:sz w:val="24"/>
          <w:szCs w:val="24"/>
        </w:rPr>
        <w:fldChar w:fldCharType="end"/>
      </w:r>
      <w:r w:rsidRPr="0087165D">
        <w:rPr>
          <w:rFonts w:ascii="Times New Roman" w:hAnsi="Times New Roman" w:cs="Times New Roman"/>
          <w:sz w:val="24"/>
          <w:szCs w:val="24"/>
        </w:rPr>
        <w:t xml:space="preserve">. </w:t>
      </w:r>
      <w:r w:rsidR="00910F5C" w:rsidRPr="0087165D">
        <w:rPr>
          <w:rFonts w:ascii="Times New Roman" w:hAnsi="Times New Roman" w:cs="Times New Roman"/>
          <w:sz w:val="24"/>
          <w:szCs w:val="24"/>
        </w:rPr>
        <w:t>We e</w:t>
      </w:r>
      <w:r w:rsidR="007838F2" w:rsidRPr="0087165D">
        <w:rPr>
          <w:rFonts w:ascii="Times New Roman" w:hAnsi="Times New Roman" w:cs="Times New Roman"/>
          <w:sz w:val="24"/>
          <w:szCs w:val="24"/>
        </w:rPr>
        <w:t>stimate</w:t>
      </w:r>
      <w:r w:rsidR="00910F5C" w:rsidRPr="0087165D">
        <w:rPr>
          <w:rFonts w:ascii="Times New Roman" w:hAnsi="Times New Roman" w:cs="Times New Roman"/>
          <w:sz w:val="24"/>
          <w:szCs w:val="24"/>
        </w:rPr>
        <w:t>d</w:t>
      </w:r>
      <w:r w:rsidR="007838F2" w:rsidRPr="0087165D">
        <w:rPr>
          <w:rFonts w:ascii="Times New Roman" w:hAnsi="Times New Roman" w:cs="Times New Roman"/>
          <w:sz w:val="24"/>
          <w:szCs w:val="24"/>
        </w:rPr>
        <w:t xml:space="preserve"> the </w:t>
      </w:r>
      <w:r w:rsidR="00F65C0D" w:rsidRPr="0087165D">
        <w:rPr>
          <w:rFonts w:ascii="Times New Roman" w:hAnsi="Times New Roman" w:cs="Times New Roman"/>
          <w:sz w:val="24"/>
          <w:szCs w:val="24"/>
        </w:rPr>
        <w:t>proportion</w:t>
      </w:r>
      <w:r w:rsidR="00A75754">
        <w:rPr>
          <w:rFonts w:ascii="Times New Roman" w:hAnsi="Times New Roman" w:cs="Times New Roman"/>
          <w:sz w:val="24"/>
          <w:szCs w:val="24"/>
        </w:rPr>
        <w:t>al area</w:t>
      </w:r>
      <w:r w:rsidR="00F65C0D" w:rsidRPr="0087165D">
        <w:rPr>
          <w:rFonts w:ascii="Times New Roman" w:hAnsi="Times New Roman" w:cs="Times New Roman"/>
          <w:sz w:val="24"/>
          <w:szCs w:val="24"/>
        </w:rPr>
        <w:t xml:space="preserve"> </w:t>
      </w:r>
      <w:r w:rsidR="00A75754">
        <w:rPr>
          <w:rFonts w:ascii="Times New Roman" w:hAnsi="Times New Roman" w:cs="Times New Roman"/>
          <w:sz w:val="24"/>
          <w:szCs w:val="24"/>
        </w:rPr>
        <w:t>occupied by</w:t>
      </w:r>
      <w:r w:rsidR="007838F2" w:rsidRPr="0087165D">
        <w:rPr>
          <w:rFonts w:ascii="Times New Roman" w:hAnsi="Times New Roman" w:cs="Times New Roman"/>
          <w:sz w:val="24"/>
          <w:szCs w:val="24"/>
        </w:rPr>
        <w:t xml:space="preserve"> corn</w:t>
      </w:r>
      <w:r w:rsidR="00A75754">
        <w:rPr>
          <w:rFonts w:ascii="Times New Roman" w:hAnsi="Times New Roman" w:cs="Times New Roman"/>
          <w:sz w:val="24"/>
          <w:szCs w:val="24"/>
        </w:rPr>
        <w:t xml:space="preserve"> fields</w:t>
      </w:r>
      <w:r w:rsidR="003A0802" w:rsidRPr="0087165D">
        <w:rPr>
          <w:rFonts w:ascii="Times New Roman" w:hAnsi="Times New Roman" w:cs="Times New Roman"/>
          <w:sz w:val="24"/>
          <w:szCs w:val="24"/>
        </w:rPr>
        <w:t xml:space="preserve"> </w:t>
      </w:r>
      <w:r w:rsidR="00F65C0D" w:rsidRPr="0087165D">
        <w:rPr>
          <w:rFonts w:ascii="Times New Roman" w:hAnsi="Times New Roman" w:cs="Times New Roman"/>
          <w:sz w:val="24"/>
          <w:szCs w:val="24"/>
        </w:rPr>
        <w:t xml:space="preserve">within </w:t>
      </w:r>
      <w:r w:rsidRPr="0087165D">
        <w:rPr>
          <w:rFonts w:ascii="Times New Roman" w:hAnsi="Times New Roman" w:cs="Times New Roman"/>
          <w:sz w:val="24"/>
          <w:szCs w:val="24"/>
        </w:rPr>
        <w:t>the 0.77 mile buffer around</w:t>
      </w:r>
      <w:r w:rsidR="00F65C0D" w:rsidRPr="0087165D">
        <w:rPr>
          <w:rFonts w:ascii="Times New Roman" w:hAnsi="Times New Roman" w:cs="Times New Roman"/>
          <w:sz w:val="24"/>
          <w:szCs w:val="24"/>
        </w:rPr>
        <w:t xml:space="preserve"> roosts and available locations</w:t>
      </w:r>
      <w:r w:rsidR="00910F5C" w:rsidRPr="0087165D">
        <w:rPr>
          <w:rFonts w:ascii="Times New Roman" w:hAnsi="Times New Roman" w:cs="Times New Roman"/>
          <w:sz w:val="24"/>
          <w:szCs w:val="24"/>
        </w:rPr>
        <w:t xml:space="preserve"> </w:t>
      </w:r>
      <w:r w:rsidR="001B2CCA">
        <w:rPr>
          <w:rFonts w:ascii="Times New Roman" w:hAnsi="Times New Roman" w:cs="Times New Roman"/>
          <w:sz w:val="24"/>
          <w:szCs w:val="24"/>
        </w:rPr>
        <w:t>by using t</w:t>
      </w:r>
      <w:r w:rsidR="00027CEA" w:rsidRPr="0087165D">
        <w:rPr>
          <w:rFonts w:ascii="Times New Roman" w:hAnsi="Times New Roman" w:cs="Times New Roman"/>
          <w:sz w:val="24"/>
          <w:szCs w:val="24"/>
        </w:rPr>
        <w:t xml:space="preserve">he </w:t>
      </w:r>
      <w:r w:rsidR="00C62185" w:rsidRPr="0087165D">
        <w:rPr>
          <w:rFonts w:ascii="Times New Roman" w:hAnsi="Times New Roman" w:cs="Times New Roman"/>
          <w:sz w:val="24"/>
          <w:szCs w:val="24"/>
        </w:rPr>
        <w:t>CDL</w:t>
      </w:r>
      <w:r w:rsidR="00027CEA" w:rsidRPr="0087165D">
        <w:rPr>
          <w:rFonts w:ascii="Times New Roman" w:hAnsi="Times New Roman" w:cs="Times New Roman"/>
          <w:sz w:val="24"/>
          <w:szCs w:val="24"/>
        </w:rPr>
        <w:t xml:space="preserve"> dataset</w:t>
      </w:r>
      <w:r w:rsidR="006423C4">
        <w:rPr>
          <w:rFonts w:ascii="Times New Roman" w:hAnsi="Times New Roman" w:cs="Times New Roman"/>
          <w:sz w:val="24"/>
          <w:szCs w:val="24"/>
        </w:rPr>
        <w:t xml:space="preserve"> </w:t>
      </w:r>
      <w:r w:rsidR="006423C4">
        <w:rPr>
          <w:rFonts w:ascii="Times New Roman" w:hAnsi="Times New Roman" w:cs="Times New Roman"/>
          <w:sz w:val="24"/>
          <w:szCs w:val="24"/>
        </w:rPr>
        <w:lastRenderedPageBreak/>
        <w:t>within upland agriculture (Brei and Bishop 2008)</w:t>
      </w:r>
      <w:r w:rsidR="00BD4280">
        <w:rPr>
          <w:rFonts w:ascii="Times New Roman" w:hAnsi="Times New Roman" w:cs="Times New Roman"/>
          <w:sz w:val="24"/>
          <w:szCs w:val="24"/>
        </w:rPr>
        <w:t>/</w:t>
      </w:r>
      <w:r w:rsidR="006423C4">
        <w:rPr>
          <w:rFonts w:ascii="Times New Roman" w:hAnsi="Times New Roman" w:cs="Times New Roman"/>
          <w:sz w:val="24"/>
          <w:szCs w:val="24"/>
        </w:rPr>
        <w:t xml:space="preserve">agriculture </w:t>
      </w:r>
      <w:r w:rsidR="00BD4280">
        <w:rPr>
          <w:rFonts w:ascii="Times New Roman" w:hAnsi="Times New Roman" w:cs="Times New Roman"/>
          <w:sz w:val="24"/>
          <w:szCs w:val="24"/>
        </w:rPr>
        <w:t>(Baasch et al. 2022) landcover types</w:t>
      </w:r>
      <w:r w:rsidR="001B2CCA">
        <w:rPr>
          <w:rFonts w:ascii="Times New Roman" w:hAnsi="Times New Roman" w:cs="Times New Roman"/>
          <w:sz w:val="24"/>
          <w:szCs w:val="24"/>
        </w:rPr>
        <w:t>, which</w:t>
      </w:r>
      <w:r w:rsidR="00027CEA" w:rsidRPr="0087165D">
        <w:rPr>
          <w:rFonts w:ascii="Times New Roman" w:hAnsi="Times New Roman" w:cs="Times New Roman"/>
          <w:sz w:val="24"/>
          <w:szCs w:val="24"/>
        </w:rPr>
        <w:t xml:space="preserve"> provide</w:t>
      </w:r>
      <w:r w:rsidR="00C62185" w:rsidRPr="0087165D">
        <w:rPr>
          <w:rFonts w:ascii="Times New Roman" w:hAnsi="Times New Roman" w:cs="Times New Roman"/>
          <w:sz w:val="24"/>
          <w:szCs w:val="24"/>
        </w:rPr>
        <w:t>d</w:t>
      </w:r>
      <w:r w:rsidR="00027CEA" w:rsidRPr="0087165D">
        <w:rPr>
          <w:rFonts w:ascii="Times New Roman" w:hAnsi="Times New Roman" w:cs="Times New Roman"/>
          <w:sz w:val="24"/>
          <w:szCs w:val="24"/>
        </w:rPr>
        <w:t xml:space="preserve"> annual spatial </w:t>
      </w:r>
      <w:r w:rsidR="007838F2" w:rsidRPr="0087165D">
        <w:rPr>
          <w:rFonts w:ascii="Times New Roman" w:hAnsi="Times New Roman" w:cs="Times New Roman"/>
          <w:sz w:val="24"/>
          <w:szCs w:val="24"/>
        </w:rPr>
        <w:t>information</w:t>
      </w:r>
      <w:r w:rsidR="00027CEA" w:rsidRPr="0087165D">
        <w:rPr>
          <w:rFonts w:ascii="Times New Roman" w:hAnsi="Times New Roman" w:cs="Times New Roman"/>
          <w:sz w:val="24"/>
          <w:szCs w:val="24"/>
        </w:rPr>
        <w:t xml:space="preserve"> </w:t>
      </w:r>
      <w:r w:rsidR="00A75754">
        <w:rPr>
          <w:rFonts w:ascii="Times New Roman" w:hAnsi="Times New Roman" w:cs="Times New Roman"/>
          <w:sz w:val="24"/>
          <w:szCs w:val="24"/>
        </w:rPr>
        <w:t>for</w:t>
      </w:r>
      <w:r w:rsidR="00A75754" w:rsidRPr="0087165D">
        <w:rPr>
          <w:rFonts w:ascii="Times New Roman" w:hAnsi="Times New Roman" w:cs="Times New Roman"/>
          <w:sz w:val="24"/>
          <w:szCs w:val="24"/>
        </w:rPr>
        <w:t xml:space="preserve"> </w:t>
      </w:r>
      <w:r w:rsidR="007838F2" w:rsidRPr="0087165D">
        <w:rPr>
          <w:rFonts w:ascii="Times New Roman" w:hAnsi="Times New Roman" w:cs="Times New Roman"/>
          <w:sz w:val="24"/>
          <w:szCs w:val="24"/>
        </w:rPr>
        <w:t>agricultural products, including corn,</w:t>
      </w:r>
      <w:r w:rsidR="00027CEA" w:rsidRPr="0087165D">
        <w:rPr>
          <w:rFonts w:ascii="Times New Roman" w:hAnsi="Times New Roman" w:cs="Times New Roman"/>
          <w:sz w:val="24"/>
          <w:szCs w:val="24"/>
        </w:rPr>
        <w:t xml:space="preserve"> in our study area from 2002</w:t>
      </w:r>
      <w:r w:rsidR="003A0802" w:rsidRPr="0087165D">
        <w:rPr>
          <w:rFonts w:ascii="Times New Roman" w:hAnsi="Times New Roman" w:cs="Times New Roman"/>
          <w:sz w:val="24"/>
          <w:szCs w:val="24"/>
        </w:rPr>
        <w:t xml:space="preserve">-2021 </w:t>
      </w:r>
      <w:r w:rsidR="00027CEA" w:rsidRPr="0087165D">
        <w:rPr>
          <w:rFonts w:ascii="Times New Roman" w:hAnsi="Times New Roman" w:cs="Times New Roman"/>
          <w:sz w:val="24"/>
          <w:szCs w:val="24"/>
        </w:rPr>
        <w:t xml:space="preserve"> </w:t>
      </w:r>
      <w:r w:rsidR="00027CEA" w:rsidRPr="0087165D">
        <w:rPr>
          <w:rFonts w:ascii="Times New Roman" w:hAnsi="Times New Roman" w:cs="Times New Roman"/>
          <w:sz w:val="24"/>
          <w:szCs w:val="24"/>
        </w:rPr>
        <w:fldChar w:fldCharType="begin"/>
      </w:r>
      <w:r w:rsidR="00027CEA" w:rsidRPr="0087165D">
        <w:rPr>
          <w:rFonts w:ascii="Times New Roman" w:hAnsi="Times New Roman" w:cs="Times New Roman"/>
          <w:sz w:val="24"/>
          <w:szCs w:val="24"/>
        </w:rPr>
        <w:instrText xml:space="preserve"> ADDIN ZOTERO_ITEM CSL_CITATION {"citationID":"ahGf2YV7","properties":{"formattedCitation":"(Han et al. 2012)","plainCitation":"(Han et al. 2012)","noteIndex":0},"citationItems":[{"id":336,"uris":["http://zotero.org/users/1871601/items/FRN2A9C9"],"itemData":{"id":336,"type":"article-journal","container-title":"Computers and Electronics in Agriculture","page":"111–123","source":"Google Scholar","title":"CropScape: A Web service based application for exploring and disseminating US conterminous geospatial cropland data products for decision support","title-short":"CropScape","volume":"84","author":[{"family":"Han","given":"Weiguo"},{"family":"Yang","given":"Zhengwei"},{"family":"Di","given":"Liping"},{"family":"Mueller","given":"Richard"}],"issued":{"date-parts":[["2012"]]}}}],"schema":"https://github.com/citation-style-language/schema/raw/master/csl-citation.json"} </w:instrText>
      </w:r>
      <w:r w:rsidR="00027CEA" w:rsidRPr="0087165D">
        <w:rPr>
          <w:rFonts w:ascii="Times New Roman" w:hAnsi="Times New Roman" w:cs="Times New Roman"/>
          <w:sz w:val="24"/>
          <w:szCs w:val="24"/>
        </w:rPr>
        <w:fldChar w:fldCharType="separate"/>
      </w:r>
      <w:r w:rsidR="0039412B" w:rsidRPr="0039412B">
        <w:rPr>
          <w:rFonts w:ascii="Times New Roman" w:hAnsi="Times New Roman" w:cs="Times New Roman"/>
          <w:sz w:val="24"/>
        </w:rPr>
        <w:t>(Han et al. 2012)</w:t>
      </w:r>
      <w:r w:rsidR="00027CEA" w:rsidRPr="0087165D">
        <w:rPr>
          <w:rFonts w:ascii="Times New Roman" w:hAnsi="Times New Roman" w:cs="Times New Roman"/>
          <w:sz w:val="24"/>
          <w:szCs w:val="24"/>
        </w:rPr>
        <w:fldChar w:fldCharType="end"/>
      </w:r>
      <w:r w:rsidR="00027CEA" w:rsidRPr="0087165D">
        <w:rPr>
          <w:rFonts w:ascii="Times New Roman" w:hAnsi="Times New Roman" w:cs="Times New Roman"/>
          <w:sz w:val="24"/>
          <w:szCs w:val="24"/>
        </w:rPr>
        <w:t xml:space="preserve">. </w:t>
      </w:r>
      <w:r w:rsidR="00C62185" w:rsidRPr="0087165D">
        <w:rPr>
          <w:rFonts w:ascii="Times New Roman" w:hAnsi="Times New Roman" w:cs="Times New Roman"/>
          <w:sz w:val="24"/>
          <w:szCs w:val="24"/>
        </w:rPr>
        <w:t xml:space="preserve">No CDL data was available for </w:t>
      </w:r>
      <w:r w:rsidRPr="0087165D">
        <w:rPr>
          <w:rFonts w:ascii="Times New Roman" w:hAnsi="Times New Roman" w:cs="Times New Roman"/>
          <w:sz w:val="24"/>
          <w:szCs w:val="24"/>
        </w:rPr>
        <w:t xml:space="preserve">2000 and </w:t>
      </w:r>
      <w:r w:rsidR="00C62185" w:rsidRPr="0087165D">
        <w:rPr>
          <w:rFonts w:ascii="Times New Roman" w:hAnsi="Times New Roman" w:cs="Times New Roman"/>
          <w:sz w:val="24"/>
          <w:szCs w:val="24"/>
        </w:rPr>
        <w:t>2001</w:t>
      </w:r>
      <w:r w:rsidR="00027CEA" w:rsidRPr="0087165D">
        <w:rPr>
          <w:rFonts w:ascii="Times New Roman" w:hAnsi="Times New Roman" w:cs="Times New Roman"/>
          <w:sz w:val="24"/>
          <w:szCs w:val="24"/>
        </w:rPr>
        <w:t xml:space="preserve">, so we used </w:t>
      </w:r>
      <w:r w:rsidR="00C62185" w:rsidRPr="0087165D">
        <w:rPr>
          <w:rFonts w:ascii="Times New Roman" w:hAnsi="Times New Roman" w:cs="Times New Roman"/>
          <w:sz w:val="24"/>
          <w:szCs w:val="24"/>
        </w:rPr>
        <w:t>CDL</w:t>
      </w:r>
      <w:r w:rsidR="00027CEA" w:rsidRPr="0087165D">
        <w:rPr>
          <w:rFonts w:ascii="Times New Roman" w:hAnsi="Times New Roman" w:cs="Times New Roman"/>
          <w:sz w:val="24"/>
          <w:szCs w:val="24"/>
        </w:rPr>
        <w:t xml:space="preserve"> data from 2002 </w:t>
      </w:r>
      <w:r w:rsidR="007838F2" w:rsidRPr="0087165D">
        <w:rPr>
          <w:rFonts w:ascii="Times New Roman" w:hAnsi="Times New Roman" w:cs="Times New Roman"/>
          <w:sz w:val="24"/>
          <w:szCs w:val="24"/>
        </w:rPr>
        <w:t>to approximate spatial coverage of corn</w:t>
      </w:r>
      <w:r w:rsidR="003A0802" w:rsidRPr="0087165D">
        <w:rPr>
          <w:rFonts w:ascii="Times New Roman" w:hAnsi="Times New Roman" w:cs="Times New Roman"/>
          <w:sz w:val="24"/>
          <w:szCs w:val="24"/>
        </w:rPr>
        <w:t xml:space="preserve"> from </w:t>
      </w:r>
      <w:r w:rsidR="007838F2" w:rsidRPr="0087165D">
        <w:rPr>
          <w:rFonts w:ascii="Times New Roman" w:hAnsi="Times New Roman" w:cs="Times New Roman"/>
          <w:sz w:val="24"/>
          <w:szCs w:val="24"/>
        </w:rPr>
        <w:t xml:space="preserve">spring 2001 </w:t>
      </w:r>
      <w:r w:rsidR="003A0802" w:rsidRPr="0087165D">
        <w:rPr>
          <w:rFonts w:ascii="Times New Roman" w:hAnsi="Times New Roman" w:cs="Times New Roman"/>
          <w:sz w:val="24"/>
          <w:szCs w:val="24"/>
        </w:rPr>
        <w:t xml:space="preserve">to </w:t>
      </w:r>
      <w:r w:rsidR="003E20B5" w:rsidRPr="0087165D">
        <w:rPr>
          <w:rFonts w:ascii="Times New Roman" w:hAnsi="Times New Roman" w:cs="Times New Roman"/>
          <w:sz w:val="24"/>
          <w:szCs w:val="24"/>
        </w:rPr>
        <w:t>spring</w:t>
      </w:r>
      <w:r w:rsidR="007838F2" w:rsidRPr="0087165D">
        <w:rPr>
          <w:rFonts w:ascii="Times New Roman" w:hAnsi="Times New Roman" w:cs="Times New Roman"/>
          <w:sz w:val="24"/>
          <w:szCs w:val="24"/>
        </w:rPr>
        <w:t xml:space="preserve"> 2002</w:t>
      </w:r>
      <w:r w:rsidR="00027CEA" w:rsidRPr="0087165D">
        <w:rPr>
          <w:rFonts w:ascii="Times New Roman" w:hAnsi="Times New Roman" w:cs="Times New Roman"/>
          <w:sz w:val="24"/>
          <w:szCs w:val="24"/>
        </w:rPr>
        <w:t xml:space="preserve">. </w:t>
      </w:r>
      <w:r w:rsidRPr="0087165D">
        <w:rPr>
          <w:rFonts w:ascii="Times New Roman" w:hAnsi="Times New Roman" w:cs="Times New Roman"/>
          <w:sz w:val="24"/>
          <w:szCs w:val="24"/>
        </w:rPr>
        <w:t>We assumed spatial distribution of corn was similar 2000 – 2002 as</w:t>
      </w:r>
      <w:r w:rsidR="00F33B7F">
        <w:rPr>
          <w:rFonts w:ascii="Times New Roman" w:hAnsi="Times New Roman" w:cs="Times New Roman"/>
          <w:sz w:val="24"/>
          <w:szCs w:val="24"/>
        </w:rPr>
        <w:t xml:space="preserve"> </w:t>
      </w:r>
      <w:r w:rsidR="00A75754">
        <w:rPr>
          <w:rFonts w:ascii="Times New Roman" w:hAnsi="Times New Roman" w:cs="Times New Roman"/>
          <w:sz w:val="24"/>
          <w:szCs w:val="24"/>
        </w:rPr>
        <w:t>85%</w:t>
      </w:r>
      <w:r w:rsidR="00027CEA" w:rsidRPr="0087165D">
        <w:rPr>
          <w:rFonts w:ascii="Times New Roman" w:hAnsi="Times New Roman" w:cs="Times New Roman"/>
          <w:sz w:val="24"/>
          <w:szCs w:val="24"/>
        </w:rPr>
        <w:t xml:space="preserve"> of the </w:t>
      </w:r>
      <w:r w:rsidR="00C62185" w:rsidRPr="0087165D">
        <w:rPr>
          <w:rFonts w:ascii="Times New Roman" w:hAnsi="Times New Roman" w:cs="Times New Roman"/>
          <w:sz w:val="24"/>
          <w:szCs w:val="24"/>
        </w:rPr>
        <w:t xml:space="preserve">proportion of agriculture </w:t>
      </w:r>
      <w:r w:rsidRPr="0087165D">
        <w:rPr>
          <w:rFonts w:ascii="Times New Roman" w:hAnsi="Times New Roman" w:cs="Times New Roman"/>
          <w:sz w:val="24"/>
          <w:szCs w:val="24"/>
        </w:rPr>
        <w:t xml:space="preserve">within our buffer for roosts and available locations was </w:t>
      </w:r>
      <w:r w:rsidR="003F557C" w:rsidRPr="0087165D">
        <w:rPr>
          <w:rFonts w:ascii="Times New Roman" w:hAnsi="Times New Roman" w:cs="Times New Roman"/>
          <w:sz w:val="24"/>
          <w:szCs w:val="24"/>
        </w:rPr>
        <w:t xml:space="preserve">used for </w:t>
      </w:r>
      <w:r w:rsidRPr="0087165D">
        <w:rPr>
          <w:rFonts w:ascii="Times New Roman" w:hAnsi="Times New Roman" w:cs="Times New Roman"/>
          <w:sz w:val="24"/>
          <w:szCs w:val="24"/>
        </w:rPr>
        <w:t>corn</w:t>
      </w:r>
      <w:r w:rsidR="003A0802" w:rsidRPr="0087165D">
        <w:rPr>
          <w:rFonts w:ascii="Times New Roman" w:hAnsi="Times New Roman" w:cs="Times New Roman"/>
          <w:sz w:val="24"/>
          <w:szCs w:val="24"/>
        </w:rPr>
        <w:t xml:space="preserve"> production</w:t>
      </w:r>
      <w:r w:rsidRPr="0087165D">
        <w:rPr>
          <w:rFonts w:ascii="Times New Roman" w:hAnsi="Times New Roman" w:cs="Times New Roman"/>
          <w:sz w:val="24"/>
          <w:szCs w:val="24"/>
        </w:rPr>
        <w:t xml:space="preserve"> across the study period</w:t>
      </w:r>
      <w:r w:rsidR="00027CEA" w:rsidRPr="0087165D">
        <w:rPr>
          <w:rFonts w:ascii="Times New Roman" w:hAnsi="Times New Roman" w:cs="Times New Roman"/>
          <w:sz w:val="24"/>
          <w:szCs w:val="24"/>
        </w:rPr>
        <w:t>.</w:t>
      </w:r>
      <w:r w:rsidR="003F557C" w:rsidRPr="0087165D">
        <w:rPr>
          <w:rFonts w:ascii="Times New Roman" w:hAnsi="Times New Roman" w:cs="Times New Roman"/>
          <w:sz w:val="24"/>
          <w:szCs w:val="24"/>
        </w:rPr>
        <w:t xml:space="preserve"> As such,</w:t>
      </w:r>
      <w:r w:rsidRPr="0087165D">
        <w:rPr>
          <w:rFonts w:ascii="Times New Roman" w:hAnsi="Times New Roman" w:cs="Times New Roman"/>
          <w:sz w:val="24"/>
          <w:szCs w:val="24"/>
        </w:rPr>
        <w:t xml:space="preserve"> </w:t>
      </w:r>
      <w:r w:rsidR="003F557C" w:rsidRPr="0087165D">
        <w:rPr>
          <w:rFonts w:ascii="Times New Roman" w:hAnsi="Times New Roman" w:cs="Times New Roman"/>
          <w:sz w:val="24"/>
          <w:szCs w:val="24"/>
        </w:rPr>
        <w:t>i</w:t>
      </w:r>
      <w:r w:rsidRPr="0087165D">
        <w:rPr>
          <w:rFonts w:ascii="Times New Roman" w:hAnsi="Times New Roman" w:cs="Times New Roman"/>
          <w:sz w:val="24"/>
          <w:szCs w:val="24"/>
        </w:rPr>
        <w:t>t is unlikely major changes in corn distribution occurred between 2000 - 2002.</w:t>
      </w:r>
      <w:r w:rsidR="00D37519">
        <w:rPr>
          <w:rFonts w:ascii="Times New Roman" w:hAnsi="Times New Roman" w:cs="Times New Roman"/>
          <w:sz w:val="24"/>
          <w:szCs w:val="24"/>
        </w:rPr>
        <w:t xml:space="preserve"> Though proportional area covered by alfalfa, soybeans, or other agricultural products was quantified, specific hypotheses around the effect of these landcover types were not tested. </w:t>
      </w:r>
      <w:r w:rsidR="00754195">
        <w:rPr>
          <w:rFonts w:ascii="Times New Roman" w:hAnsi="Times New Roman" w:cs="Times New Roman"/>
          <w:sz w:val="24"/>
          <w:szCs w:val="24"/>
        </w:rPr>
        <w:t xml:space="preserve">All other landcovers types not previously mentioned were represented in </w:t>
      </w:r>
      <w:proofErr w:type="gramStart"/>
      <w:r w:rsidR="00754195">
        <w:rPr>
          <w:rFonts w:ascii="Times New Roman" w:hAnsi="Times New Roman" w:cs="Times New Roman"/>
          <w:sz w:val="24"/>
          <w:szCs w:val="24"/>
        </w:rPr>
        <w:t>an “other”</w:t>
      </w:r>
      <w:proofErr w:type="gramEnd"/>
      <w:r w:rsidR="00754195">
        <w:rPr>
          <w:rFonts w:ascii="Times New Roman" w:hAnsi="Times New Roman" w:cs="Times New Roman"/>
          <w:sz w:val="24"/>
          <w:szCs w:val="24"/>
        </w:rPr>
        <w:t xml:space="preserve"> category. </w:t>
      </w:r>
      <w:bookmarkEnd w:id="17"/>
    </w:p>
    <w:p w14:paraId="15BD8786" w14:textId="7722D79B" w:rsidR="00027CEA" w:rsidRDefault="003F557C" w:rsidP="00754195">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We then developed a list of twenty-</w:t>
      </w:r>
      <w:r w:rsidR="006E3234">
        <w:rPr>
          <w:rFonts w:ascii="Times New Roman" w:hAnsi="Times New Roman" w:cs="Times New Roman"/>
          <w:sz w:val="24"/>
          <w:szCs w:val="24"/>
        </w:rPr>
        <w:t>eight</w:t>
      </w:r>
      <w:r w:rsidRPr="0087165D">
        <w:rPr>
          <w:rFonts w:ascii="Times New Roman" w:hAnsi="Times New Roman" w:cs="Times New Roman"/>
          <w:sz w:val="24"/>
          <w:szCs w:val="24"/>
        </w:rPr>
        <w:t xml:space="preserve"> </w:t>
      </w:r>
      <w:r w:rsidRPr="0087165D">
        <w:rPr>
          <w:rFonts w:ascii="Times New Roman" w:hAnsi="Times New Roman" w:cs="Times New Roman"/>
          <w:i/>
          <w:iCs/>
          <w:sz w:val="24"/>
          <w:szCs w:val="24"/>
        </w:rPr>
        <w:t>a priori</w:t>
      </w:r>
      <w:r w:rsidRPr="0087165D">
        <w:rPr>
          <w:rFonts w:ascii="Times New Roman" w:hAnsi="Times New Roman" w:cs="Times New Roman"/>
          <w:sz w:val="24"/>
          <w:szCs w:val="24"/>
        </w:rPr>
        <w:t xml:space="preserve">, hypothesis-driven candidate models that included our </w:t>
      </w:r>
      <w:r w:rsidR="00A75754">
        <w:rPr>
          <w:rFonts w:ascii="Times New Roman" w:hAnsi="Times New Roman" w:cs="Times New Roman"/>
          <w:sz w:val="24"/>
          <w:szCs w:val="24"/>
        </w:rPr>
        <w:t xml:space="preserve">point-based </w:t>
      </w:r>
      <w:r w:rsidRPr="0087165D">
        <w:rPr>
          <w:rFonts w:ascii="Times New Roman" w:hAnsi="Times New Roman" w:cs="Times New Roman"/>
          <w:sz w:val="24"/>
          <w:szCs w:val="24"/>
        </w:rPr>
        <w:t xml:space="preserve">in-channel or </w:t>
      </w:r>
      <w:r w:rsidR="00A75754">
        <w:rPr>
          <w:rFonts w:ascii="Times New Roman" w:hAnsi="Times New Roman" w:cs="Times New Roman"/>
          <w:sz w:val="24"/>
          <w:szCs w:val="24"/>
        </w:rPr>
        <w:t xml:space="preserve">area-based </w:t>
      </w:r>
      <w:r w:rsidRPr="0087165D">
        <w:rPr>
          <w:rFonts w:ascii="Times New Roman" w:hAnsi="Times New Roman" w:cs="Times New Roman"/>
          <w:sz w:val="24"/>
          <w:szCs w:val="24"/>
        </w:rPr>
        <w:t xml:space="preserve">landscape scale variables, as well as combinations of both, to explain roost site selection. For the current effort, </w:t>
      </w:r>
      <w:r w:rsidRPr="0087165D">
        <w:rPr>
          <w:rFonts w:ascii="Times New Roman" w:eastAsia="Times New Roman" w:hAnsi="Times New Roman" w:cs="Times New Roman"/>
          <w:sz w:val="24"/>
          <w:szCs w:val="24"/>
        </w:rPr>
        <w:t xml:space="preserve">we expanded the suite of in-channel models considered by Baasch et al. (2019a) by incorporating models including broader, off-channel landscape scale variables, as well as current and potential </w:t>
      </w:r>
      <w:r w:rsidR="00503E19">
        <w:rPr>
          <w:rFonts w:ascii="Times New Roman" w:eastAsia="Times New Roman" w:hAnsi="Times New Roman" w:cs="Times New Roman"/>
          <w:sz w:val="24"/>
          <w:szCs w:val="24"/>
        </w:rPr>
        <w:t xml:space="preserve">future </w:t>
      </w:r>
      <w:r w:rsidR="00364907">
        <w:rPr>
          <w:rFonts w:ascii="Times New Roman" w:eastAsia="Times New Roman" w:hAnsi="Times New Roman" w:cs="Times New Roman"/>
          <w:sz w:val="24"/>
          <w:szCs w:val="24"/>
        </w:rPr>
        <w:t xml:space="preserve">options for </w:t>
      </w:r>
      <w:r w:rsidRPr="0087165D">
        <w:rPr>
          <w:rFonts w:ascii="Times New Roman" w:eastAsia="Times New Roman" w:hAnsi="Times New Roman" w:cs="Times New Roman"/>
          <w:sz w:val="24"/>
          <w:szCs w:val="24"/>
        </w:rPr>
        <w:t xml:space="preserve">management (Table </w:t>
      </w:r>
      <w:r w:rsidR="007A3490" w:rsidRPr="0087165D">
        <w:rPr>
          <w:rFonts w:ascii="Times New Roman" w:eastAsia="Times New Roman" w:hAnsi="Times New Roman" w:cs="Times New Roman"/>
          <w:sz w:val="24"/>
          <w:szCs w:val="24"/>
        </w:rPr>
        <w:t>2</w:t>
      </w:r>
      <w:r w:rsidRPr="0087165D">
        <w:rPr>
          <w:rFonts w:ascii="Times New Roman" w:eastAsia="Times New Roman" w:hAnsi="Times New Roman" w:cs="Times New Roman"/>
          <w:sz w:val="24"/>
          <w:szCs w:val="24"/>
        </w:rPr>
        <w:t>).</w:t>
      </w:r>
      <w:r w:rsidR="00C216AD">
        <w:rPr>
          <w:rFonts w:ascii="Times New Roman" w:eastAsia="Times New Roman" w:hAnsi="Times New Roman" w:cs="Times New Roman"/>
          <w:sz w:val="24"/>
          <w:szCs w:val="24"/>
        </w:rPr>
        <w:t xml:space="preserve"> </w:t>
      </w:r>
      <w:r w:rsidR="00857923">
        <w:rPr>
          <w:rFonts w:ascii="Times New Roman" w:eastAsia="Times New Roman" w:hAnsi="Times New Roman" w:cs="Times New Roman"/>
          <w:sz w:val="24"/>
          <w:szCs w:val="24"/>
        </w:rPr>
        <w:t>Additionally, we added models to explore interactions between UOCW and off-channel metrics of DE, CO, and AG to test whether the amount of disturbance</w:t>
      </w:r>
      <w:r w:rsidR="00503E19">
        <w:rPr>
          <w:rFonts w:ascii="Times New Roman" w:eastAsia="Times New Roman" w:hAnsi="Times New Roman" w:cs="Times New Roman"/>
          <w:sz w:val="24"/>
          <w:szCs w:val="24"/>
        </w:rPr>
        <w:t xml:space="preserve">, </w:t>
      </w:r>
      <w:r w:rsidR="00857923">
        <w:rPr>
          <w:rFonts w:ascii="Times New Roman" w:eastAsia="Times New Roman" w:hAnsi="Times New Roman" w:cs="Times New Roman"/>
          <w:sz w:val="24"/>
          <w:szCs w:val="24"/>
        </w:rPr>
        <w:t xml:space="preserve">proportion of </w:t>
      </w:r>
      <w:r w:rsidR="00503E19">
        <w:rPr>
          <w:rFonts w:ascii="Times New Roman" w:eastAsia="Times New Roman" w:hAnsi="Times New Roman" w:cs="Times New Roman"/>
          <w:sz w:val="24"/>
          <w:szCs w:val="24"/>
        </w:rPr>
        <w:t xml:space="preserve">corn as a potential food resource, or proportion agriculture as a </w:t>
      </w:r>
      <w:r w:rsidR="00857923">
        <w:rPr>
          <w:rFonts w:ascii="Times New Roman" w:eastAsia="Times New Roman" w:hAnsi="Times New Roman" w:cs="Times New Roman"/>
          <w:sz w:val="24"/>
          <w:szCs w:val="24"/>
        </w:rPr>
        <w:t>short, vertical vegetation structure off the river channel influenced the width of unobstructed views necessary for roosting.</w:t>
      </w:r>
      <w:r w:rsidR="008765DA">
        <w:rPr>
          <w:rFonts w:ascii="Times New Roman" w:eastAsia="Times New Roman" w:hAnsi="Times New Roman" w:cs="Times New Roman"/>
          <w:sz w:val="24"/>
          <w:szCs w:val="24"/>
        </w:rPr>
        <w:t xml:space="preserve"> </w:t>
      </w:r>
      <w:r w:rsidR="008765DA" w:rsidRPr="008C3A62">
        <w:rPr>
          <w:rFonts w:ascii="Times New Roman" w:hAnsi="Times New Roman" w:cs="Times New Roman"/>
          <w:sz w:val="24"/>
          <w:szCs w:val="24"/>
        </w:rPr>
        <w:t xml:space="preserve">We did not include any explanatory variable combinations if the Pearson’s correlation coefficient exceeded r = |0.6| (Figure 5). </w:t>
      </w:r>
      <w:r w:rsidR="008765DA" w:rsidRPr="008C3A62">
        <w:rPr>
          <w:rFonts w:ascii="Times New Roman" w:eastAsia="Times New Roman" w:hAnsi="Times New Roman" w:cs="Times New Roman"/>
          <w:sz w:val="24"/>
          <w:szCs w:val="24"/>
        </w:rPr>
        <w:t>Prior to development of our suite of models</w:t>
      </w:r>
      <w:r w:rsidR="008765DA" w:rsidRPr="008C3A62">
        <w:rPr>
          <w:rFonts w:ascii="Times New Roman" w:hAnsi="Times New Roman" w:cs="Times New Roman"/>
          <w:sz w:val="24"/>
          <w:szCs w:val="24"/>
        </w:rPr>
        <w:t xml:space="preserve">, </w:t>
      </w:r>
      <w:r w:rsidR="008765DA" w:rsidRPr="008C3A62">
        <w:rPr>
          <w:rFonts w:ascii="Times New Roman" w:hAnsi="Times New Roman" w:cs="Times New Roman"/>
          <w:sz w:val="24"/>
          <w:szCs w:val="24"/>
        </w:rPr>
        <w:lastRenderedPageBreak/>
        <w:t xml:space="preserve">we chose among alternative metrics for representing the amount of agriculture, forest, and development on the landscape that were highly correlated by comparing their explanatory power </w:t>
      </w:r>
      <w:r w:rsidR="00162D75" w:rsidRPr="008C3A62">
        <w:rPr>
          <w:rFonts w:ascii="Times New Roman" w:eastAsia="Times New Roman" w:hAnsi="Times New Roman" w:cs="Times New Roman"/>
          <w:sz w:val="24"/>
          <w:szCs w:val="24"/>
        </w:rPr>
        <w:t>to describe patterns of roost site selection for whooping cranes. Comparisons were made using the Akaike Information Criterion (AIC) scores of single variable models</w:t>
      </w:r>
      <w:r w:rsidR="008765DA" w:rsidRPr="008C3A62">
        <w:rPr>
          <w:rFonts w:ascii="Times New Roman" w:eastAsia="Times New Roman" w:hAnsi="Times New Roman" w:cs="Times New Roman"/>
          <w:sz w:val="24"/>
          <w:szCs w:val="24"/>
        </w:rPr>
        <w:t xml:space="preserve"> </w:t>
      </w:r>
      <w:r w:rsidR="008C3A62">
        <w:rPr>
          <w:rFonts w:ascii="Times New Roman" w:eastAsia="Times New Roman" w:hAnsi="Times New Roman" w:cs="Times New Roman"/>
          <w:sz w:val="24"/>
          <w:szCs w:val="24"/>
        </w:rPr>
        <w:t>(</w:t>
      </w:r>
      <w:r w:rsidR="008765DA" w:rsidRPr="008C3A62">
        <w:rPr>
          <w:rFonts w:ascii="Times New Roman" w:eastAsia="Times New Roman" w:hAnsi="Times New Roman" w:cs="Times New Roman"/>
          <w:sz w:val="24"/>
          <w:szCs w:val="24"/>
        </w:rPr>
        <w:t>Appendix 2)</w:t>
      </w:r>
      <w:r w:rsidR="00162D75" w:rsidRPr="008C3A62">
        <w:rPr>
          <w:rFonts w:ascii="Times New Roman" w:eastAsia="Times New Roman" w:hAnsi="Times New Roman" w:cs="Times New Roman"/>
          <w:sz w:val="24"/>
          <w:szCs w:val="24"/>
        </w:rPr>
        <w:t>.</w:t>
      </w:r>
      <w:r w:rsidR="008C3A62">
        <w:rPr>
          <w:rFonts w:ascii="Times New Roman" w:eastAsia="Times New Roman" w:hAnsi="Times New Roman" w:cs="Times New Roman"/>
          <w:sz w:val="24"/>
          <w:szCs w:val="24"/>
        </w:rPr>
        <w:t xml:space="preserve"> </w:t>
      </w:r>
      <w:r w:rsidR="00857923">
        <w:rPr>
          <w:rFonts w:ascii="Times New Roman" w:hAnsi="Times New Roman" w:cs="Times New Roman"/>
          <w:sz w:val="24"/>
          <w:szCs w:val="24"/>
        </w:rPr>
        <w:t>Only our</w:t>
      </w:r>
      <w:r w:rsidRPr="0087165D">
        <w:rPr>
          <w:rFonts w:ascii="Times New Roman" w:hAnsi="Times New Roman" w:cs="Times New Roman"/>
          <w:sz w:val="24"/>
          <w:szCs w:val="24"/>
        </w:rPr>
        <w:t xml:space="preserve"> unique roosts populate</w:t>
      </w:r>
      <w:r w:rsidR="00857923">
        <w:rPr>
          <w:rFonts w:ascii="Times New Roman" w:hAnsi="Times New Roman" w:cs="Times New Roman"/>
          <w:sz w:val="24"/>
          <w:szCs w:val="24"/>
        </w:rPr>
        <w:t>d</w:t>
      </w:r>
      <w:r w:rsidRPr="0087165D">
        <w:rPr>
          <w:rFonts w:ascii="Times New Roman" w:hAnsi="Times New Roman" w:cs="Times New Roman"/>
          <w:sz w:val="24"/>
          <w:szCs w:val="24"/>
        </w:rPr>
        <w:t xml:space="preserve"> candidate models in the model selection process as subsequent roosts of the same crane group were not independent, thus violating model assumptions</w:t>
      </w:r>
      <w:r w:rsidR="00D52167" w:rsidRPr="0087165D">
        <w:rPr>
          <w:rFonts w:ascii="Times New Roman" w:hAnsi="Times New Roman" w:cs="Times New Roman"/>
          <w:sz w:val="24"/>
          <w:szCs w:val="24"/>
        </w:rPr>
        <w:t xml:space="preserve"> of error independence</w:t>
      </w:r>
      <w:r w:rsidR="003A0802" w:rsidRPr="0087165D">
        <w:rPr>
          <w:rFonts w:ascii="Times New Roman" w:hAnsi="Times New Roman" w:cs="Times New Roman"/>
          <w:sz w:val="24"/>
          <w:szCs w:val="24"/>
        </w:rPr>
        <w:t xml:space="preserve"> and underestimating uncertainty of variable effects on selection</w:t>
      </w:r>
      <w:r w:rsidR="00D52167" w:rsidRPr="0087165D">
        <w:rPr>
          <w:rFonts w:ascii="Times New Roman" w:hAnsi="Times New Roman" w:cs="Times New Roman"/>
          <w:sz w:val="24"/>
          <w:szCs w:val="24"/>
        </w:rPr>
        <w:t xml:space="preserve"> </w:t>
      </w:r>
      <w:r w:rsidR="00D52167" w:rsidRPr="0087165D">
        <w:rPr>
          <w:rFonts w:ascii="Times New Roman" w:hAnsi="Times New Roman" w:cs="Times New Roman"/>
          <w:sz w:val="24"/>
          <w:szCs w:val="24"/>
        </w:rPr>
        <w:fldChar w:fldCharType="begin"/>
      </w:r>
      <w:r w:rsidR="003A0802" w:rsidRPr="0087165D">
        <w:rPr>
          <w:rFonts w:ascii="Times New Roman" w:hAnsi="Times New Roman" w:cs="Times New Roman"/>
          <w:sz w:val="24"/>
          <w:szCs w:val="24"/>
        </w:rPr>
        <w:instrText xml:space="preserve"> ADDIN ZOTERO_ITEM CSL_CITATION {"citationID":"euJ7Qyis","properties":{"formattedCitation":"(Lennon 1999, Gelman and Hill 2006)","plainCitation":"(Lennon 1999, Gelman and Hill 2006)","noteIndex":0},"citationItems":[{"id":2526,"uris":["http://zotero.org/users/1871601/items/88FXEMWW"],"itemData":{"id":2526,"type":"article-journal","container-title":"Trends in Ecology &amp; Evolution","DOI":"10.1016/S0169-5347(99)01699-7","ISSN":"0169-5347","issue":"10","journalAbbreviation":"Trends in Ecology &amp; Evolution","language":"English","note":"publisher: Elsevier\nPMID: 10481218","page":"399-400","source":"www.cell.com","title":"Resource selection functions: taking space seriously?","title-short":"Resource selection functions","volume":"14","author":[{"family":"Lennon","given":"Jack J."}],"issued":{"date-parts":[["1999",10,1]]}}},{"id":2518,"uris":["http://zotero.org/users/1871601/items/HKJLWBRY"],"itemData":{"id":2518,"type":"book","abstract":"Data Analysis Using Regression and Multilevel/Hierarchical Models, first published in 2007, is a comprehensive manual for the applied researcher who wants to perform data analysis using linear and nonlinear regression and multilevel models. The book introduces a wide variety of models, whilst at the same time instructing the reader in how to fit these models using available software packages. The book illustrates the concepts by working through scores of real data examples that have arisen from the authors' own applied research, with programming codes provided for each one. Topics covered include causal inference, including regression, poststratification, matching, regression discontinuity, and instrumental variables, as well as multilevel logistic regression and missing-data imputation. Practical tips regarding building, fitting, and understanding are provided throughout.","ISBN":"978-1-139-46093-4","language":"en","note":"Google-Books-ID: c9xLKzZWoZ4C","number-of-pages":"651","publisher":"Cambridge University Press","source":"Google Books","title":"Data Analysis Using Regression and Multilevel/Hierarchical Models","author":[{"family":"Gelman","given":"Andrew"},{"family":"Hill","given":"Jennifer"}],"issued":{"date-parts":[["2006",12,18]]}}}],"schema":"https://github.com/citation-style-language/schema/raw/master/csl-citation.json"} </w:instrText>
      </w:r>
      <w:r w:rsidR="00D52167" w:rsidRPr="0087165D">
        <w:rPr>
          <w:rFonts w:ascii="Times New Roman" w:hAnsi="Times New Roman" w:cs="Times New Roman"/>
          <w:sz w:val="24"/>
          <w:szCs w:val="24"/>
        </w:rPr>
        <w:fldChar w:fldCharType="separate"/>
      </w:r>
      <w:r w:rsidR="003A0802" w:rsidRPr="0087165D">
        <w:rPr>
          <w:rFonts w:ascii="Times New Roman" w:hAnsi="Times New Roman" w:cs="Times New Roman"/>
          <w:sz w:val="24"/>
          <w:szCs w:val="24"/>
        </w:rPr>
        <w:t>(Lennon 1999, Gelman and Hill 2006)</w:t>
      </w:r>
      <w:r w:rsidR="00D52167" w:rsidRPr="0087165D">
        <w:rPr>
          <w:rFonts w:ascii="Times New Roman" w:hAnsi="Times New Roman" w:cs="Times New Roman"/>
          <w:sz w:val="24"/>
          <w:szCs w:val="24"/>
        </w:rPr>
        <w:fldChar w:fldCharType="end"/>
      </w:r>
      <w:r w:rsidRPr="0087165D">
        <w:rPr>
          <w:rFonts w:ascii="Times New Roman" w:hAnsi="Times New Roman" w:cs="Times New Roman"/>
          <w:sz w:val="24"/>
          <w:szCs w:val="24"/>
        </w:rPr>
        <w:t xml:space="preserve">. </w:t>
      </w:r>
      <w:r w:rsidR="00AE6EC5" w:rsidRPr="00AE6EC5">
        <w:rPr>
          <w:rFonts w:ascii="Times New Roman" w:hAnsi="Times New Roman" w:cs="Times New Roman"/>
          <w:sz w:val="24"/>
          <w:szCs w:val="24"/>
        </w:rPr>
        <w:t>Candidate models were evaluated using an Akaike Information Criterion (AIC) selection process to identify the most powerful model(s) to explain roost selection while using the fewest explanatory variables (Burnham and Anderson 2002). We identified the top model(s) as the simplest, or most parsimonious model(s) with a ΔAIC ≤ 2.0.</w:t>
      </w:r>
    </w:p>
    <w:p w14:paraId="080BB2EA" w14:textId="77777777" w:rsidR="004C5DFB" w:rsidRPr="004C5DFB" w:rsidRDefault="004C5DFB" w:rsidP="004C5DFB">
      <w:pPr>
        <w:rPr>
          <w:rFonts w:ascii="Times New Roman" w:eastAsia="Times New Roman" w:hAnsi="Times New Roman" w:cs="Times New Roman"/>
        </w:rPr>
      </w:pPr>
      <w:r w:rsidRPr="00C12155">
        <w:rPr>
          <w:rFonts w:ascii="Times New Roman" w:eastAsia="Times New Roman" w:hAnsi="Times New Roman" w:cs="Times New Roman"/>
          <w:b/>
          <w:bCs/>
          <w:sz w:val="24"/>
          <w:szCs w:val="24"/>
        </w:rPr>
        <w:t>Table 2.</w:t>
      </w:r>
      <w:r w:rsidRPr="00C12155">
        <w:rPr>
          <w:rFonts w:ascii="Times New Roman" w:eastAsia="Times New Roman" w:hAnsi="Times New Roman" w:cs="Times New Roman"/>
          <w:sz w:val="24"/>
          <w:szCs w:val="24"/>
        </w:rPr>
        <w:t xml:space="preserve"> Suite of </w:t>
      </w:r>
      <w:r w:rsidRPr="00C12155">
        <w:rPr>
          <w:rFonts w:ascii="Times New Roman" w:eastAsia="Times New Roman" w:hAnsi="Times New Roman" w:cs="Times New Roman"/>
          <w:i/>
          <w:iCs/>
          <w:sz w:val="24"/>
          <w:szCs w:val="24"/>
        </w:rPr>
        <w:t>a priori</w:t>
      </w:r>
      <w:r w:rsidRPr="00C12155">
        <w:rPr>
          <w:rFonts w:ascii="Times New Roman" w:eastAsia="Times New Roman" w:hAnsi="Times New Roman" w:cs="Times New Roman"/>
          <w:sz w:val="24"/>
          <w:szCs w:val="24"/>
        </w:rPr>
        <w:t>, hypothesis driven models evaluated to explain roost selection of whooping cranes on the central Platte River from Spring 2001- Spring 2022.</w:t>
      </w:r>
    </w:p>
    <w:tbl>
      <w:tblPr>
        <w:tblW w:w="5000" w:type="pct"/>
        <w:tblLayout w:type="fixed"/>
        <w:tblLook w:val="04A0" w:firstRow="1" w:lastRow="0" w:firstColumn="1" w:lastColumn="0" w:noHBand="0" w:noVBand="1"/>
      </w:tblPr>
      <w:tblGrid>
        <w:gridCol w:w="983"/>
        <w:gridCol w:w="3697"/>
        <w:gridCol w:w="4680"/>
      </w:tblGrid>
      <w:tr w:rsidR="004C5DFB" w:rsidRPr="004C5DFB" w14:paraId="53DF0A74" w14:textId="77777777" w:rsidTr="00D62618">
        <w:trPr>
          <w:cantSplit/>
          <w:trHeight w:val="288"/>
          <w:tblHeader/>
        </w:trPr>
        <w:tc>
          <w:tcPr>
            <w:tcW w:w="525" w:type="pct"/>
            <w:tcBorders>
              <w:top w:val="single" w:sz="4" w:space="0" w:color="auto"/>
              <w:left w:val="nil"/>
              <w:bottom w:val="single" w:sz="4" w:space="0" w:color="auto"/>
              <w:right w:val="nil"/>
            </w:tcBorders>
            <w:shd w:val="clear" w:color="auto" w:fill="auto"/>
            <w:noWrap/>
            <w:vAlign w:val="bottom"/>
            <w:hideMark/>
          </w:tcPr>
          <w:p w14:paraId="43DB5F20" w14:textId="77777777" w:rsidR="004C5DFB" w:rsidRPr="004C5DFB" w:rsidRDefault="004C5DFB" w:rsidP="004C5DFB">
            <w:pPr>
              <w:rPr>
                <w:rFonts w:ascii="Times New Roman" w:eastAsia="Times New Roman" w:hAnsi="Times New Roman" w:cs="Times New Roman"/>
                <w:b/>
                <w:color w:val="000000"/>
              </w:rPr>
            </w:pPr>
            <w:proofErr w:type="spellStart"/>
            <w:r w:rsidRPr="004C5DFB">
              <w:rPr>
                <w:rFonts w:ascii="Times New Roman" w:eastAsia="Times New Roman" w:hAnsi="Times New Roman" w:cs="Times New Roman"/>
                <w:b/>
                <w:color w:val="000000"/>
              </w:rPr>
              <w:t>Model</w:t>
            </w:r>
            <w:r w:rsidRPr="004C5DFB">
              <w:rPr>
                <w:rFonts w:ascii="Times New Roman" w:eastAsia="Times New Roman" w:hAnsi="Times New Roman" w:cs="Times New Roman"/>
                <w:b/>
                <w:color w:val="000000"/>
                <w:vertAlign w:val="superscript"/>
              </w:rPr>
              <w:t>a</w:t>
            </w:r>
            <w:proofErr w:type="spellEnd"/>
          </w:p>
        </w:tc>
        <w:tc>
          <w:tcPr>
            <w:tcW w:w="1975" w:type="pct"/>
            <w:tcBorders>
              <w:top w:val="single" w:sz="4" w:space="0" w:color="auto"/>
              <w:left w:val="nil"/>
              <w:bottom w:val="single" w:sz="4" w:space="0" w:color="auto"/>
              <w:right w:val="nil"/>
            </w:tcBorders>
            <w:shd w:val="clear" w:color="auto" w:fill="auto"/>
            <w:noWrap/>
            <w:vAlign w:val="bottom"/>
            <w:hideMark/>
          </w:tcPr>
          <w:p w14:paraId="51DD173B" w14:textId="77777777" w:rsidR="004C5DFB" w:rsidRPr="004C5DFB" w:rsidRDefault="004C5DFB" w:rsidP="004C5DFB">
            <w:pPr>
              <w:rPr>
                <w:rFonts w:ascii="Times New Roman" w:eastAsia="Times New Roman" w:hAnsi="Times New Roman" w:cs="Times New Roman"/>
                <w:b/>
                <w:color w:val="000000"/>
              </w:rPr>
            </w:pPr>
            <w:r w:rsidRPr="004C5DFB">
              <w:rPr>
                <w:rFonts w:ascii="Times New Roman" w:eastAsia="Times New Roman" w:hAnsi="Times New Roman" w:cs="Times New Roman"/>
                <w:b/>
                <w:color w:val="000000"/>
              </w:rPr>
              <w:t>Models</w:t>
            </w:r>
          </w:p>
        </w:tc>
        <w:tc>
          <w:tcPr>
            <w:tcW w:w="2500" w:type="pct"/>
            <w:tcBorders>
              <w:top w:val="single" w:sz="4" w:space="0" w:color="auto"/>
              <w:left w:val="nil"/>
              <w:bottom w:val="single" w:sz="4" w:space="0" w:color="auto"/>
              <w:right w:val="nil"/>
            </w:tcBorders>
            <w:shd w:val="clear" w:color="auto" w:fill="auto"/>
            <w:noWrap/>
            <w:vAlign w:val="bottom"/>
            <w:hideMark/>
          </w:tcPr>
          <w:p w14:paraId="29D10CA6" w14:textId="77777777" w:rsidR="004C5DFB" w:rsidRPr="004C5DFB" w:rsidRDefault="004C5DFB" w:rsidP="004C5DFB">
            <w:pPr>
              <w:rPr>
                <w:rFonts w:ascii="Times New Roman" w:eastAsia="Times New Roman" w:hAnsi="Times New Roman" w:cs="Times New Roman"/>
                <w:b/>
                <w:color w:val="000000"/>
              </w:rPr>
            </w:pPr>
            <w:r w:rsidRPr="004C5DFB">
              <w:rPr>
                <w:rFonts w:ascii="Times New Roman" w:eastAsia="Times New Roman" w:hAnsi="Times New Roman" w:cs="Times New Roman"/>
                <w:b/>
                <w:color w:val="000000"/>
              </w:rPr>
              <w:t>Interpretation</w:t>
            </w:r>
          </w:p>
        </w:tc>
      </w:tr>
      <w:tr w:rsidR="004C5DFB" w:rsidRPr="004C5DFB" w14:paraId="207B0858" w14:textId="77777777" w:rsidTr="00D62618">
        <w:trPr>
          <w:cantSplit/>
          <w:trHeight w:val="288"/>
        </w:trPr>
        <w:tc>
          <w:tcPr>
            <w:tcW w:w="525" w:type="pct"/>
            <w:tcBorders>
              <w:top w:val="nil"/>
              <w:left w:val="nil"/>
              <w:bottom w:val="nil"/>
              <w:right w:val="nil"/>
            </w:tcBorders>
            <w:shd w:val="clear" w:color="auto" w:fill="auto"/>
            <w:noWrap/>
            <w:vAlign w:val="center"/>
          </w:tcPr>
          <w:p w14:paraId="2EA0EF4A"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w:t>
            </w:r>
          </w:p>
        </w:tc>
        <w:tc>
          <w:tcPr>
            <w:tcW w:w="1975" w:type="pct"/>
            <w:tcBorders>
              <w:top w:val="nil"/>
              <w:left w:val="nil"/>
              <w:bottom w:val="nil"/>
              <w:right w:val="nil"/>
            </w:tcBorders>
            <w:shd w:val="clear" w:color="auto" w:fill="auto"/>
            <w:noWrap/>
            <w:vAlign w:val="center"/>
          </w:tcPr>
          <w:p w14:paraId="6F08B9F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NULL</w:t>
            </w:r>
          </w:p>
        </w:tc>
        <w:tc>
          <w:tcPr>
            <w:tcW w:w="2500" w:type="pct"/>
            <w:tcBorders>
              <w:top w:val="nil"/>
              <w:left w:val="nil"/>
              <w:bottom w:val="nil"/>
            </w:tcBorders>
            <w:shd w:val="clear" w:color="auto" w:fill="auto"/>
            <w:noWrap/>
            <w:vAlign w:val="center"/>
          </w:tcPr>
          <w:p w14:paraId="3CD3B2B1"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Habitat selection is random</w:t>
            </w:r>
          </w:p>
        </w:tc>
      </w:tr>
      <w:tr w:rsidR="004C5DFB" w:rsidRPr="004C5DFB" w14:paraId="3D47E13C" w14:textId="77777777" w:rsidTr="00D62618">
        <w:trPr>
          <w:cantSplit/>
          <w:trHeight w:val="288"/>
        </w:trPr>
        <w:tc>
          <w:tcPr>
            <w:tcW w:w="525" w:type="pct"/>
            <w:tcBorders>
              <w:top w:val="nil"/>
              <w:left w:val="nil"/>
              <w:bottom w:val="nil"/>
              <w:right w:val="nil"/>
            </w:tcBorders>
            <w:shd w:val="clear" w:color="auto" w:fill="auto"/>
            <w:noWrap/>
            <w:vAlign w:val="center"/>
          </w:tcPr>
          <w:p w14:paraId="2AFBDBD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w:t>
            </w:r>
          </w:p>
        </w:tc>
        <w:tc>
          <w:tcPr>
            <w:tcW w:w="1975" w:type="pct"/>
            <w:tcBorders>
              <w:top w:val="nil"/>
              <w:left w:val="nil"/>
              <w:bottom w:val="nil"/>
              <w:right w:val="nil"/>
            </w:tcBorders>
            <w:shd w:val="clear" w:color="auto" w:fill="auto"/>
            <w:noWrap/>
            <w:vAlign w:val="center"/>
          </w:tcPr>
          <w:p w14:paraId="1B2E29C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Unobstructed Channel Width (UOCW)</w:t>
            </w:r>
          </w:p>
        </w:tc>
        <w:tc>
          <w:tcPr>
            <w:tcW w:w="2500" w:type="pct"/>
            <w:tcBorders>
              <w:top w:val="nil"/>
              <w:left w:val="nil"/>
              <w:bottom w:val="nil"/>
            </w:tcBorders>
            <w:shd w:val="clear" w:color="auto" w:fill="auto"/>
            <w:noWrap/>
            <w:vAlign w:val="center"/>
          </w:tcPr>
          <w:p w14:paraId="5505097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channels with views unobstructed by dense vegetation or wooded islands.</w:t>
            </w:r>
          </w:p>
        </w:tc>
      </w:tr>
      <w:tr w:rsidR="004C5DFB" w:rsidRPr="004C5DFB" w14:paraId="45C8F9EB" w14:textId="77777777" w:rsidTr="00D62618">
        <w:trPr>
          <w:cantSplit/>
          <w:trHeight w:val="288"/>
        </w:trPr>
        <w:tc>
          <w:tcPr>
            <w:tcW w:w="525" w:type="pct"/>
            <w:tcBorders>
              <w:top w:val="nil"/>
              <w:left w:val="nil"/>
              <w:bottom w:val="nil"/>
              <w:right w:val="nil"/>
            </w:tcBorders>
            <w:shd w:val="clear" w:color="auto" w:fill="auto"/>
            <w:noWrap/>
            <w:vAlign w:val="center"/>
          </w:tcPr>
          <w:p w14:paraId="09988295"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3</w:t>
            </w:r>
          </w:p>
        </w:tc>
        <w:tc>
          <w:tcPr>
            <w:tcW w:w="1975" w:type="pct"/>
            <w:tcBorders>
              <w:top w:val="nil"/>
              <w:left w:val="nil"/>
              <w:bottom w:val="nil"/>
              <w:right w:val="nil"/>
            </w:tcBorders>
            <w:shd w:val="clear" w:color="auto" w:fill="auto"/>
            <w:noWrap/>
            <w:vAlign w:val="center"/>
          </w:tcPr>
          <w:p w14:paraId="3AD6420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Nearest Forest (NF)</w:t>
            </w:r>
          </w:p>
        </w:tc>
        <w:tc>
          <w:tcPr>
            <w:tcW w:w="2500" w:type="pct"/>
            <w:tcBorders>
              <w:top w:val="nil"/>
              <w:left w:val="nil"/>
              <w:bottom w:val="nil"/>
            </w:tcBorders>
            <w:shd w:val="clear" w:color="auto" w:fill="auto"/>
            <w:noWrap/>
            <w:vAlign w:val="center"/>
          </w:tcPr>
          <w:p w14:paraId="48B0E83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channels with increased ‘openness’ which includes areas without trees located nearby in any direction.</w:t>
            </w:r>
          </w:p>
        </w:tc>
      </w:tr>
      <w:tr w:rsidR="004C5DFB" w:rsidRPr="004C5DFB" w14:paraId="7C10E14E" w14:textId="77777777" w:rsidTr="00D62618">
        <w:trPr>
          <w:cantSplit/>
          <w:trHeight w:val="288"/>
        </w:trPr>
        <w:tc>
          <w:tcPr>
            <w:tcW w:w="525" w:type="pct"/>
            <w:tcBorders>
              <w:top w:val="nil"/>
              <w:left w:val="nil"/>
              <w:bottom w:val="nil"/>
              <w:right w:val="nil"/>
            </w:tcBorders>
            <w:shd w:val="clear" w:color="auto" w:fill="auto"/>
            <w:noWrap/>
            <w:vAlign w:val="center"/>
            <w:hideMark/>
          </w:tcPr>
          <w:p w14:paraId="4A287CD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4</w:t>
            </w:r>
          </w:p>
        </w:tc>
        <w:tc>
          <w:tcPr>
            <w:tcW w:w="1975" w:type="pct"/>
            <w:tcBorders>
              <w:top w:val="nil"/>
              <w:left w:val="nil"/>
              <w:bottom w:val="nil"/>
              <w:right w:val="nil"/>
            </w:tcBorders>
            <w:shd w:val="clear" w:color="auto" w:fill="auto"/>
            <w:noWrap/>
            <w:vAlign w:val="center"/>
            <w:hideMark/>
          </w:tcPr>
          <w:p w14:paraId="0E4A4775"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Total Channel Width (TCW)</w:t>
            </w:r>
          </w:p>
        </w:tc>
        <w:tc>
          <w:tcPr>
            <w:tcW w:w="2500" w:type="pct"/>
            <w:tcBorders>
              <w:top w:val="nil"/>
              <w:left w:val="nil"/>
              <w:bottom w:val="nil"/>
            </w:tcBorders>
            <w:shd w:val="clear" w:color="auto" w:fill="auto"/>
            <w:noWrap/>
            <w:vAlign w:val="center"/>
            <w:hideMark/>
          </w:tcPr>
          <w:p w14:paraId="52A416F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 xml:space="preserve">Select channels with increased distance from right to left bank including vegetated and wooded islands. </w:t>
            </w:r>
          </w:p>
        </w:tc>
      </w:tr>
      <w:tr w:rsidR="004C5DFB" w:rsidRPr="004C5DFB" w14:paraId="67933E3A" w14:textId="77777777" w:rsidTr="00D62618">
        <w:trPr>
          <w:cantSplit/>
          <w:trHeight w:val="288"/>
        </w:trPr>
        <w:tc>
          <w:tcPr>
            <w:tcW w:w="525" w:type="pct"/>
            <w:tcBorders>
              <w:top w:val="nil"/>
              <w:left w:val="nil"/>
              <w:bottom w:val="nil"/>
              <w:right w:val="nil"/>
            </w:tcBorders>
            <w:shd w:val="clear" w:color="auto" w:fill="auto"/>
            <w:noWrap/>
            <w:vAlign w:val="center"/>
          </w:tcPr>
          <w:p w14:paraId="2EA071A9" w14:textId="77777777" w:rsidR="004C5DFB" w:rsidRPr="004C5DFB" w:rsidDel="00743A8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5</w:t>
            </w:r>
          </w:p>
        </w:tc>
        <w:tc>
          <w:tcPr>
            <w:tcW w:w="1975" w:type="pct"/>
            <w:tcBorders>
              <w:top w:val="nil"/>
              <w:left w:val="nil"/>
              <w:bottom w:val="nil"/>
              <w:right w:val="nil"/>
            </w:tcBorders>
            <w:shd w:val="clear" w:color="auto" w:fill="auto"/>
            <w:noWrap/>
            <w:vAlign w:val="center"/>
          </w:tcPr>
          <w:p w14:paraId="5C3531D7"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w:t>
            </w:r>
          </w:p>
        </w:tc>
        <w:tc>
          <w:tcPr>
            <w:tcW w:w="2500" w:type="pct"/>
            <w:tcBorders>
              <w:top w:val="nil"/>
              <w:left w:val="nil"/>
              <w:bottom w:val="nil"/>
            </w:tcBorders>
            <w:shd w:val="clear" w:color="auto" w:fill="auto"/>
            <w:noWrap/>
            <w:vAlign w:val="center"/>
          </w:tcPr>
          <w:p w14:paraId="7FC5EFF3"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channels with views unobstructed by dense vegetation without trees nearby in any direction.</w:t>
            </w:r>
          </w:p>
        </w:tc>
      </w:tr>
      <w:tr w:rsidR="004C5DFB" w:rsidRPr="004C5DFB" w14:paraId="27BAB716" w14:textId="77777777" w:rsidTr="00D62618">
        <w:trPr>
          <w:cantSplit/>
          <w:trHeight w:val="288"/>
        </w:trPr>
        <w:tc>
          <w:tcPr>
            <w:tcW w:w="525" w:type="pct"/>
            <w:tcBorders>
              <w:top w:val="nil"/>
              <w:left w:val="nil"/>
              <w:right w:val="nil"/>
            </w:tcBorders>
            <w:shd w:val="clear" w:color="auto" w:fill="auto"/>
            <w:noWrap/>
            <w:vAlign w:val="center"/>
            <w:hideMark/>
          </w:tcPr>
          <w:p w14:paraId="16C7282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6</w:t>
            </w:r>
          </w:p>
        </w:tc>
        <w:tc>
          <w:tcPr>
            <w:tcW w:w="1975" w:type="pct"/>
            <w:tcBorders>
              <w:top w:val="nil"/>
              <w:left w:val="nil"/>
              <w:right w:val="nil"/>
            </w:tcBorders>
            <w:shd w:val="clear" w:color="auto" w:fill="auto"/>
            <w:noWrap/>
            <w:vAlign w:val="center"/>
            <w:hideMark/>
          </w:tcPr>
          <w:p w14:paraId="715BA439"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TCW</w:t>
            </w:r>
          </w:p>
        </w:tc>
        <w:tc>
          <w:tcPr>
            <w:tcW w:w="2500" w:type="pct"/>
            <w:tcBorders>
              <w:top w:val="nil"/>
              <w:left w:val="nil"/>
            </w:tcBorders>
            <w:shd w:val="clear" w:color="auto" w:fill="auto"/>
            <w:noWrap/>
            <w:vAlign w:val="center"/>
          </w:tcPr>
          <w:p w14:paraId="63B812EB" w14:textId="0168AC4D" w:rsidR="004C5DFB" w:rsidRPr="004C5DFB" w:rsidRDefault="00BE7486" w:rsidP="004C5DFB">
            <w:pPr>
              <w:spacing w:before="60"/>
              <w:rPr>
                <w:rFonts w:ascii="Times New Roman" w:eastAsia="Times New Roman" w:hAnsi="Times New Roman" w:cs="Times New Roman"/>
                <w:color w:val="000000"/>
              </w:rPr>
            </w:pPr>
            <w:r>
              <w:rPr>
                <w:rFonts w:ascii="Times New Roman" w:eastAsia="Times New Roman" w:hAnsi="Times New Roman" w:cs="Times New Roman"/>
                <w:color w:val="000000"/>
              </w:rPr>
              <w:t xml:space="preserve">Select wide, open channels from right to left </w:t>
            </w:r>
            <w:r w:rsidR="000A1161">
              <w:rPr>
                <w:rFonts w:ascii="Times New Roman" w:eastAsia="Times New Roman" w:hAnsi="Times New Roman" w:cs="Times New Roman"/>
                <w:color w:val="000000"/>
              </w:rPr>
              <w:t>bank without</w:t>
            </w:r>
            <w:r>
              <w:rPr>
                <w:rFonts w:ascii="Times New Roman" w:eastAsia="Times New Roman" w:hAnsi="Times New Roman" w:cs="Times New Roman"/>
                <w:color w:val="000000"/>
              </w:rPr>
              <w:t xml:space="preserve"> dense </w:t>
            </w:r>
            <w:r w:rsidR="000A1161">
              <w:rPr>
                <w:rFonts w:ascii="Times New Roman" w:eastAsia="Times New Roman" w:hAnsi="Times New Roman" w:cs="Times New Roman"/>
                <w:color w:val="000000"/>
              </w:rPr>
              <w:t>vegetation</w:t>
            </w:r>
            <w:r>
              <w:rPr>
                <w:rFonts w:ascii="Times New Roman" w:eastAsia="Times New Roman" w:hAnsi="Times New Roman" w:cs="Times New Roman"/>
                <w:color w:val="000000"/>
              </w:rPr>
              <w:t xml:space="preserve"> nearby.</w:t>
            </w:r>
          </w:p>
        </w:tc>
      </w:tr>
      <w:tr w:rsidR="004C5DFB" w:rsidRPr="004C5DFB" w14:paraId="5798B50D" w14:textId="77777777" w:rsidTr="00D62618">
        <w:trPr>
          <w:cantSplit/>
          <w:trHeight w:val="288"/>
        </w:trPr>
        <w:tc>
          <w:tcPr>
            <w:tcW w:w="525" w:type="pct"/>
            <w:tcBorders>
              <w:top w:val="nil"/>
              <w:left w:val="nil"/>
              <w:right w:val="nil"/>
            </w:tcBorders>
            <w:shd w:val="clear" w:color="auto" w:fill="auto"/>
            <w:noWrap/>
            <w:vAlign w:val="center"/>
            <w:hideMark/>
          </w:tcPr>
          <w:p w14:paraId="410E882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7</w:t>
            </w:r>
          </w:p>
        </w:tc>
        <w:tc>
          <w:tcPr>
            <w:tcW w:w="1975" w:type="pct"/>
            <w:tcBorders>
              <w:top w:val="nil"/>
              <w:left w:val="nil"/>
              <w:right w:val="nil"/>
            </w:tcBorders>
            <w:shd w:val="clear" w:color="auto" w:fill="auto"/>
            <w:noWrap/>
            <w:vAlign w:val="center"/>
            <w:hideMark/>
          </w:tcPr>
          <w:p w14:paraId="658B2799"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TCW</w:t>
            </w:r>
          </w:p>
        </w:tc>
        <w:tc>
          <w:tcPr>
            <w:tcW w:w="2500" w:type="pct"/>
            <w:tcBorders>
              <w:top w:val="nil"/>
              <w:left w:val="nil"/>
            </w:tcBorders>
            <w:shd w:val="clear" w:color="auto" w:fill="auto"/>
            <w:noWrap/>
            <w:vAlign w:val="center"/>
          </w:tcPr>
          <w:p w14:paraId="267AFF16" w14:textId="1928C7F2" w:rsidR="00BE7486" w:rsidRPr="004C5DFB" w:rsidRDefault="00BE7486" w:rsidP="004C5DFB">
            <w:pPr>
              <w:spacing w:before="60"/>
              <w:rPr>
                <w:rFonts w:ascii="Times New Roman" w:eastAsia="Times New Roman" w:hAnsi="Times New Roman" w:cs="Times New Roman"/>
                <w:color w:val="000000"/>
              </w:rPr>
            </w:pPr>
            <w:r>
              <w:rPr>
                <w:rFonts w:ascii="Times New Roman" w:eastAsia="Times New Roman" w:hAnsi="Times New Roman" w:cs="Times New Roman"/>
                <w:color w:val="000000"/>
              </w:rPr>
              <w:t xml:space="preserve">Select wide, open channels from right to left </w:t>
            </w:r>
            <w:r w:rsidR="000A1161">
              <w:rPr>
                <w:rFonts w:ascii="Times New Roman" w:eastAsia="Times New Roman" w:hAnsi="Times New Roman" w:cs="Times New Roman"/>
                <w:color w:val="000000"/>
              </w:rPr>
              <w:t>bank without</w:t>
            </w:r>
            <w:r>
              <w:rPr>
                <w:rFonts w:ascii="Times New Roman" w:eastAsia="Times New Roman" w:hAnsi="Times New Roman" w:cs="Times New Roman"/>
                <w:color w:val="000000"/>
              </w:rPr>
              <w:t xml:space="preserve"> trees and dense </w:t>
            </w:r>
            <w:r w:rsidR="000A1161">
              <w:rPr>
                <w:rFonts w:ascii="Times New Roman" w:eastAsia="Times New Roman" w:hAnsi="Times New Roman" w:cs="Times New Roman"/>
                <w:color w:val="000000"/>
              </w:rPr>
              <w:t>vegetation</w:t>
            </w:r>
            <w:r>
              <w:rPr>
                <w:rFonts w:ascii="Times New Roman" w:eastAsia="Times New Roman" w:hAnsi="Times New Roman" w:cs="Times New Roman"/>
                <w:color w:val="000000"/>
              </w:rPr>
              <w:t xml:space="preserve"> nearby.</w:t>
            </w:r>
          </w:p>
        </w:tc>
      </w:tr>
      <w:tr w:rsidR="004C5DFB" w:rsidRPr="004C5DFB" w14:paraId="441FDE2D" w14:textId="77777777" w:rsidTr="00D62618">
        <w:trPr>
          <w:cantSplit/>
          <w:trHeight w:val="288"/>
        </w:trPr>
        <w:tc>
          <w:tcPr>
            <w:tcW w:w="525" w:type="pct"/>
            <w:tcBorders>
              <w:top w:val="single" w:sz="4" w:space="0" w:color="auto"/>
            </w:tcBorders>
            <w:shd w:val="clear" w:color="auto" w:fill="auto"/>
            <w:noWrap/>
            <w:vAlign w:val="center"/>
            <w:hideMark/>
          </w:tcPr>
          <w:p w14:paraId="18668732"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8</w:t>
            </w:r>
          </w:p>
        </w:tc>
        <w:tc>
          <w:tcPr>
            <w:tcW w:w="1975" w:type="pct"/>
            <w:tcBorders>
              <w:top w:val="single" w:sz="4" w:space="0" w:color="auto"/>
            </w:tcBorders>
            <w:shd w:val="clear" w:color="auto" w:fill="auto"/>
            <w:noWrap/>
            <w:vAlign w:val="center"/>
          </w:tcPr>
          <w:p w14:paraId="305D49FA"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Sand and Water (SW)</w:t>
            </w:r>
          </w:p>
        </w:tc>
        <w:tc>
          <w:tcPr>
            <w:tcW w:w="2500" w:type="pct"/>
            <w:tcBorders>
              <w:top w:val="single" w:sz="4" w:space="0" w:color="auto"/>
            </w:tcBorders>
            <w:shd w:val="clear" w:color="auto" w:fill="auto"/>
            <w:noWrap/>
            <w:vAlign w:val="center"/>
          </w:tcPr>
          <w:p w14:paraId="05EBDA3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 xml:space="preserve">Select for increased channel ‘openness’ within 0.77 mi </w:t>
            </w:r>
          </w:p>
        </w:tc>
      </w:tr>
      <w:tr w:rsidR="004C5DFB" w:rsidRPr="004C5DFB" w14:paraId="6BD4CFC1" w14:textId="77777777" w:rsidTr="00D62618">
        <w:trPr>
          <w:cantSplit/>
          <w:trHeight w:val="630"/>
        </w:trPr>
        <w:tc>
          <w:tcPr>
            <w:tcW w:w="525" w:type="pct"/>
            <w:shd w:val="clear" w:color="auto" w:fill="auto"/>
            <w:noWrap/>
            <w:vAlign w:val="center"/>
          </w:tcPr>
          <w:p w14:paraId="159B4EE6"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lastRenderedPageBreak/>
              <w:t>9</w:t>
            </w:r>
          </w:p>
        </w:tc>
        <w:tc>
          <w:tcPr>
            <w:tcW w:w="1975" w:type="pct"/>
            <w:shd w:val="clear" w:color="auto" w:fill="auto"/>
            <w:noWrap/>
            <w:vAlign w:val="center"/>
          </w:tcPr>
          <w:p w14:paraId="022E8C46"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All Grassland (AG)</w:t>
            </w:r>
          </w:p>
        </w:tc>
        <w:tc>
          <w:tcPr>
            <w:tcW w:w="2500" w:type="pct"/>
            <w:shd w:val="clear" w:color="auto" w:fill="auto"/>
            <w:noWrap/>
            <w:vAlign w:val="center"/>
          </w:tcPr>
          <w:p w14:paraId="4EC80E2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all grasslands (including meadow marsh) within 0.77 mi</w:t>
            </w:r>
          </w:p>
        </w:tc>
      </w:tr>
      <w:tr w:rsidR="004C5DFB" w:rsidRPr="004C5DFB" w14:paraId="154F5157" w14:textId="77777777" w:rsidTr="00D62618">
        <w:trPr>
          <w:cantSplit/>
          <w:trHeight w:val="288"/>
        </w:trPr>
        <w:tc>
          <w:tcPr>
            <w:tcW w:w="525" w:type="pct"/>
            <w:shd w:val="clear" w:color="auto" w:fill="auto"/>
            <w:noWrap/>
            <w:vAlign w:val="center"/>
            <w:hideMark/>
          </w:tcPr>
          <w:p w14:paraId="5E33162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10</w:t>
            </w:r>
          </w:p>
        </w:tc>
        <w:tc>
          <w:tcPr>
            <w:tcW w:w="1975" w:type="pct"/>
            <w:shd w:val="clear" w:color="auto" w:fill="auto"/>
            <w:noWrap/>
            <w:vAlign w:val="center"/>
            <w:hideMark/>
          </w:tcPr>
          <w:p w14:paraId="68E687F3"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Meadow Marsh (MM)</w:t>
            </w:r>
          </w:p>
        </w:tc>
        <w:tc>
          <w:tcPr>
            <w:tcW w:w="2500" w:type="pct"/>
            <w:shd w:val="clear" w:color="auto" w:fill="auto"/>
            <w:noWrap/>
            <w:vAlign w:val="center"/>
          </w:tcPr>
          <w:p w14:paraId="6EFA59A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lowland herbaceous wetlands within 0.77 mi</w:t>
            </w:r>
          </w:p>
        </w:tc>
      </w:tr>
      <w:tr w:rsidR="004C5DFB" w:rsidRPr="004C5DFB" w14:paraId="353465DD" w14:textId="77777777" w:rsidTr="00D62618">
        <w:trPr>
          <w:cantSplit/>
          <w:trHeight w:val="288"/>
        </w:trPr>
        <w:tc>
          <w:tcPr>
            <w:tcW w:w="525" w:type="pct"/>
            <w:shd w:val="clear" w:color="auto" w:fill="auto"/>
            <w:noWrap/>
            <w:vAlign w:val="center"/>
          </w:tcPr>
          <w:p w14:paraId="1EF02417"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11</w:t>
            </w:r>
          </w:p>
        </w:tc>
        <w:tc>
          <w:tcPr>
            <w:tcW w:w="1975" w:type="pct"/>
            <w:shd w:val="clear" w:color="auto" w:fill="auto"/>
            <w:noWrap/>
            <w:vAlign w:val="center"/>
          </w:tcPr>
          <w:p w14:paraId="7DA543A5"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Agricultural Wetland (AW)</w:t>
            </w:r>
          </w:p>
        </w:tc>
        <w:tc>
          <w:tcPr>
            <w:tcW w:w="2500" w:type="pct"/>
            <w:shd w:val="clear" w:color="auto" w:fill="auto"/>
            <w:noWrap/>
            <w:vAlign w:val="center"/>
          </w:tcPr>
          <w:p w14:paraId="4821011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lowland wetlands in agricultural fields within 0.77 mi</w:t>
            </w:r>
          </w:p>
        </w:tc>
      </w:tr>
      <w:tr w:rsidR="004C5DFB" w:rsidRPr="004C5DFB" w14:paraId="79DAE9A5" w14:textId="77777777" w:rsidTr="00D62618">
        <w:trPr>
          <w:cantSplit/>
          <w:trHeight w:val="288"/>
        </w:trPr>
        <w:tc>
          <w:tcPr>
            <w:tcW w:w="525" w:type="pct"/>
            <w:shd w:val="clear" w:color="auto" w:fill="auto"/>
            <w:noWrap/>
            <w:vAlign w:val="center"/>
          </w:tcPr>
          <w:p w14:paraId="3634AF32"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12</w:t>
            </w:r>
          </w:p>
        </w:tc>
        <w:tc>
          <w:tcPr>
            <w:tcW w:w="1975" w:type="pct"/>
            <w:shd w:val="clear" w:color="auto" w:fill="auto"/>
            <w:noWrap/>
            <w:vAlign w:val="center"/>
          </w:tcPr>
          <w:p w14:paraId="1E31D7D3"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Development (DE)</w:t>
            </w:r>
          </w:p>
        </w:tc>
        <w:tc>
          <w:tcPr>
            <w:tcW w:w="2500" w:type="pct"/>
            <w:shd w:val="clear" w:color="auto" w:fill="auto"/>
            <w:noWrap/>
            <w:vAlign w:val="center"/>
          </w:tcPr>
          <w:p w14:paraId="7931782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against development within 0.77 mi</w:t>
            </w:r>
          </w:p>
        </w:tc>
      </w:tr>
      <w:tr w:rsidR="004C5DFB" w:rsidRPr="004C5DFB" w14:paraId="6DFB5DE5" w14:textId="77777777" w:rsidTr="00D62618">
        <w:trPr>
          <w:cantSplit/>
          <w:trHeight w:val="288"/>
        </w:trPr>
        <w:tc>
          <w:tcPr>
            <w:tcW w:w="525" w:type="pct"/>
            <w:tcBorders>
              <w:top w:val="nil"/>
              <w:left w:val="nil"/>
              <w:bottom w:val="nil"/>
              <w:right w:val="nil"/>
            </w:tcBorders>
            <w:shd w:val="clear" w:color="auto" w:fill="auto"/>
            <w:noWrap/>
            <w:vAlign w:val="center"/>
          </w:tcPr>
          <w:p w14:paraId="5E4266C9"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13</w:t>
            </w:r>
          </w:p>
        </w:tc>
        <w:tc>
          <w:tcPr>
            <w:tcW w:w="1975" w:type="pct"/>
            <w:shd w:val="clear" w:color="auto" w:fill="auto"/>
            <w:noWrap/>
            <w:vAlign w:val="center"/>
          </w:tcPr>
          <w:p w14:paraId="346E12FF"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Corn (CO)</w:t>
            </w:r>
          </w:p>
        </w:tc>
        <w:tc>
          <w:tcPr>
            <w:tcW w:w="2500" w:type="pct"/>
            <w:shd w:val="clear" w:color="auto" w:fill="auto"/>
            <w:noWrap/>
            <w:vAlign w:val="center"/>
          </w:tcPr>
          <w:p w14:paraId="7DDBA2A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upland corn within 0.77 mi</w:t>
            </w:r>
          </w:p>
        </w:tc>
      </w:tr>
      <w:tr w:rsidR="004C5DFB" w:rsidRPr="004C5DFB" w14:paraId="6524C6D8" w14:textId="77777777" w:rsidTr="00D62618">
        <w:trPr>
          <w:cantSplit/>
          <w:trHeight w:val="288"/>
        </w:trPr>
        <w:tc>
          <w:tcPr>
            <w:tcW w:w="525" w:type="pct"/>
            <w:tcBorders>
              <w:top w:val="nil"/>
              <w:left w:val="nil"/>
              <w:bottom w:val="nil"/>
              <w:right w:val="nil"/>
            </w:tcBorders>
            <w:shd w:val="clear" w:color="auto" w:fill="auto"/>
            <w:noWrap/>
            <w:vAlign w:val="center"/>
          </w:tcPr>
          <w:p w14:paraId="5F4DFED2"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14</w:t>
            </w:r>
          </w:p>
        </w:tc>
        <w:tc>
          <w:tcPr>
            <w:tcW w:w="1975" w:type="pct"/>
            <w:shd w:val="clear" w:color="auto" w:fill="auto"/>
            <w:noWrap/>
            <w:vAlign w:val="center"/>
          </w:tcPr>
          <w:p w14:paraId="4E35960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MM + AW</w:t>
            </w:r>
          </w:p>
        </w:tc>
        <w:tc>
          <w:tcPr>
            <w:tcW w:w="2500" w:type="pct"/>
            <w:shd w:val="clear" w:color="auto" w:fill="auto"/>
            <w:noWrap/>
            <w:vAlign w:val="center"/>
          </w:tcPr>
          <w:p w14:paraId="78C97F47"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any lowland herbaceous wetlands within 0.77 mi</w:t>
            </w:r>
          </w:p>
        </w:tc>
      </w:tr>
      <w:tr w:rsidR="004C5DFB" w:rsidRPr="004C5DFB" w14:paraId="3CD5FF6C" w14:textId="77777777" w:rsidTr="00D62618">
        <w:trPr>
          <w:cantSplit/>
          <w:trHeight w:val="288"/>
        </w:trPr>
        <w:tc>
          <w:tcPr>
            <w:tcW w:w="525" w:type="pct"/>
            <w:tcBorders>
              <w:top w:val="nil"/>
              <w:left w:val="nil"/>
              <w:bottom w:val="nil"/>
              <w:right w:val="nil"/>
            </w:tcBorders>
            <w:shd w:val="clear" w:color="auto" w:fill="auto"/>
            <w:noWrap/>
            <w:vAlign w:val="center"/>
          </w:tcPr>
          <w:p w14:paraId="4EED36A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15</w:t>
            </w:r>
          </w:p>
        </w:tc>
        <w:tc>
          <w:tcPr>
            <w:tcW w:w="1975" w:type="pct"/>
            <w:shd w:val="clear" w:color="auto" w:fill="auto"/>
            <w:noWrap/>
            <w:vAlign w:val="center"/>
          </w:tcPr>
          <w:p w14:paraId="7D561A2D"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AW+CO</w:t>
            </w:r>
          </w:p>
        </w:tc>
        <w:tc>
          <w:tcPr>
            <w:tcW w:w="2500" w:type="pct"/>
            <w:shd w:val="clear" w:color="auto" w:fill="auto"/>
            <w:noWrap/>
            <w:vAlign w:val="center"/>
          </w:tcPr>
          <w:p w14:paraId="6B37201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 xml:space="preserve">Select for low lying, wet </w:t>
            </w:r>
            <w:proofErr w:type="gramStart"/>
            <w:r w:rsidRPr="004C5DFB">
              <w:rPr>
                <w:rFonts w:ascii="Times New Roman" w:eastAsia="Times New Roman" w:hAnsi="Times New Roman" w:cs="Times New Roman"/>
                <w:color w:val="000000"/>
              </w:rPr>
              <w:t>agriculture</w:t>
            </w:r>
            <w:proofErr w:type="gramEnd"/>
            <w:r w:rsidRPr="004C5DFB">
              <w:rPr>
                <w:rFonts w:ascii="Times New Roman" w:eastAsia="Times New Roman" w:hAnsi="Times New Roman" w:cs="Times New Roman"/>
                <w:color w:val="000000"/>
              </w:rPr>
              <w:t xml:space="preserve"> and upland cornfields within 0.77 mi</w:t>
            </w:r>
          </w:p>
        </w:tc>
      </w:tr>
      <w:tr w:rsidR="004C5DFB" w:rsidRPr="004C5DFB" w14:paraId="4602DB70" w14:textId="77777777" w:rsidTr="00D62618">
        <w:trPr>
          <w:cantSplit/>
          <w:trHeight w:val="288"/>
        </w:trPr>
        <w:tc>
          <w:tcPr>
            <w:tcW w:w="525" w:type="pct"/>
            <w:tcBorders>
              <w:top w:val="nil"/>
              <w:left w:val="nil"/>
              <w:bottom w:val="nil"/>
              <w:right w:val="nil"/>
            </w:tcBorders>
            <w:shd w:val="clear" w:color="auto" w:fill="auto"/>
            <w:noWrap/>
            <w:vAlign w:val="center"/>
          </w:tcPr>
          <w:p w14:paraId="78B4A49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16</w:t>
            </w:r>
          </w:p>
        </w:tc>
        <w:tc>
          <w:tcPr>
            <w:tcW w:w="1975" w:type="pct"/>
            <w:shd w:val="clear" w:color="auto" w:fill="auto"/>
            <w:noWrap/>
            <w:vAlign w:val="center"/>
          </w:tcPr>
          <w:p w14:paraId="451AB382"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SW + MM</w:t>
            </w:r>
          </w:p>
        </w:tc>
        <w:tc>
          <w:tcPr>
            <w:tcW w:w="2500" w:type="pct"/>
            <w:shd w:val="clear" w:color="auto" w:fill="auto"/>
            <w:noWrap/>
            <w:vAlign w:val="center"/>
          </w:tcPr>
          <w:p w14:paraId="2C6551E0" w14:textId="4907F1FA"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channel openness and lowland, wet herbaceous vegetation within 0.77 mi</w:t>
            </w:r>
          </w:p>
        </w:tc>
      </w:tr>
      <w:tr w:rsidR="004C5DFB" w:rsidRPr="004C5DFB" w14:paraId="55092177" w14:textId="77777777" w:rsidTr="00D62618">
        <w:trPr>
          <w:cantSplit/>
          <w:trHeight w:val="288"/>
        </w:trPr>
        <w:tc>
          <w:tcPr>
            <w:tcW w:w="525" w:type="pct"/>
            <w:tcBorders>
              <w:top w:val="nil"/>
              <w:left w:val="nil"/>
              <w:right w:val="nil"/>
            </w:tcBorders>
            <w:shd w:val="clear" w:color="auto" w:fill="auto"/>
            <w:noWrap/>
            <w:vAlign w:val="center"/>
          </w:tcPr>
          <w:p w14:paraId="76A92217"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17</w:t>
            </w:r>
          </w:p>
        </w:tc>
        <w:tc>
          <w:tcPr>
            <w:tcW w:w="1975" w:type="pct"/>
            <w:shd w:val="clear" w:color="auto" w:fill="auto"/>
            <w:noWrap/>
            <w:vAlign w:val="center"/>
          </w:tcPr>
          <w:p w14:paraId="518DB45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SW + MM + AW</w:t>
            </w:r>
          </w:p>
        </w:tc>
        <w:tc>
          <w:tcPr>
            <w:tcW w:w="2500" w:type="pct"/>
            <w:shd w:val="clear" w:color="auto" w:fill="auto"/>
            <w:noWrap/>
            <w:vAlign w:val="center"/>
          </w:tcPr>
          <w:p w14:paraId="444CE565"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channel openness and all vegetated lowland wetlands within 0.77 mi</w:t>
            </w:r>
          </w:p>
        </w:tc>
      </w:tr>
      <w:tr w:rsidR="004C5DFB" w:rsidRPr="004C5DFB" w14:paraId="47FCC052" w14:textId="77777777" w:rsidTr="00D62618">
        <w:trPr>
          <w:cantSplit/>
          <w:trHeight w:val="288"/>
        </w:trPr>
        <w:tc>
          <w:tcPr>
            <w:tcW w:w="525" w:type="pct"/>
            <w:tcBorders>
              <w:top w:val="nil"/>
              <w:left w:val="nil"/>
              <w:bottom w:val="single" w:sz="4" w:space="0" w:color="auto"/>
              <w:right w:val="nil"/>
            </w:tcBorders>
            <w:shd w:val="clear" w:color="auto" w:fill="auto"/>
            <w:noWrap/>
            <w:vAlign w:val="center"/>
          </w:tcPr>
          <w:p w14:paraId="5A55C0E6"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18</w:t>
            </w:r>
          </w:p>
        </w:tc>
        <w:tc>
          <w:tcPr>
            <w:tcW w:w="1975" w:type="pct"/>
            <w:tcBorders>
              <w:bottom w:val="single" w:sz="4" w:space="0" w:color="auto"/>
            </w:tcBorders>
            <w:shd w:val="clear" w:color="auto" w:fill="auto"/>
            <w:noWrap/>
            <w:vAlign w:val="center"/>
          </w:tcPr>
          <w:p w14:paraId="26D61C43"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SW + AW + CO</w:t>
            </w:r>
          </w:p>
        </w:tc>
        <w:tc>
          <w:tcPr>
            <w:tcW w:w="2500" w:type="pct"/>
            <w:tcBorders>
              <w:bottom w:val="single" w:sz="4" w:space="0" w:color="auto"/>
            </w:tcBorders>
            <w:shd w:val="clear" w:color="auto" w:fill="auto"/>
            <w:noWrap/>
            <w:vAlign w:val="center"/>
          </w:tcPr>
          <w:p w14:paraId="7F06EE9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channel openness, lowland agriculture, and upland corn within 0.77 mi</w:t>
            </w:r>
          </w:p>
        </w:tc>
      </w:tr>
      <w:tr w:rsidR="004C5DFB" w:rsidRPr="004C5DFB" w14:paraId="27AF41EA" w14:textId="77777777" w:rsidTr="00D62618">
        <w:trPr>
          <w:cantSplit/>
          <w:trHeight w:val="288"/>
        </w:trPr>
        <w:tc>
          <w:tcPr>
            <w:tcW w:w="525" w:type="pct"/>
            <w:tcBorders>
              <w:top w:val="single" w:sz="4" w:space="0" w:color="auto"/>
              <w:left w:val="nil"/>
              <w:right w:val="nil"/>
            </w:tcBorders>
            <w:shd w:val="clear" w:color="auto" w:fill="auto"/>
            <w:noWrap/>
            <w:vAlign w:val="center"/>
          </w:tcPr>
          <w:p w14:paraId="466AE82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19</w:t>
            </w:r>
          </w:p>
        </w:tc>
        <w:tc>
          <w:tcPr>
            <w:tcW w:w="1975" w:type="pct"/>
            <w:tcBorders>
              <w:top w:val="single" w:sz="4" w:space="0" w:color="auto"/>
            </w:tcBorders>
            <w:shd w:val="clear" w:color="auto" w:fill="auto"/>
            <w:noWrap/>
            <w:vAlign w:val="center"/>
          </w:tcPr>
          <w:p w14:paraId="0E57E167"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 xml:space="preserve">UOCW + NF + AG </w:t>
            </w:r>
          </w:p>
        </w:tc>
        <w:tc>
          <w:tcPr>
            <w:tcW w:w="2500" w:type="pct"/>
            <w:tcBorders>
              <w:top w:val="single" w:sz="4" w:space="0" w:color="auto"/>
            </w:tcBorders>
            <w:shd w:val="clear" w:color="auto" w:fill="auto"/>
            <w:noWrap/>
            <w:vAlign w:val="center"/>
          </w:tcPr>
          <w:p w14:paraId="5C6EF4B9" w14:textId="50DAD112"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channels with unobstructed views, greater distances to nearest forest, and grasslands as per current Program management model</w:t>
            </w:r>
          </w:p>
        </w:tc>
      </w:tr>
      <w:tr w:rsidR="004C5DFB" w:rsidRPr="004C5DFB" w14:paraId="4E201000" w14:textId="77777777" w:rsidTr="00D62618">
        <w:trPr>
          <w:cantSplit/>
          <w:trHeight w:val="288"/>
        </w:trPr>
        <w:tc>
          <w:tcPr>
            <w:tcW w:w="525" w:type="pct"/>
            <w:tcBorders>
              <w:left w:val="nil"/>
              <w:right w:val="nil"/>
            </w:tcBorders>
            <w:shd w:val="clear" w:color="auto" w:fill="auto"/>
            <w:noWrap/>
            <w:vAlign w:val="center"/>
          </w:tcPr>
          <w:p w14:paraId="0980664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20</w:t>
            </w:r>
          </w:p>
        </w:tc>
        <w:tc>
          <w:tcPr>
            <w:tcW w:w="1975" w:type="pct"/>
            <w:shd w:val="clear" w:color="auto" w:fill="auto"/>
            <w:noWrap/>
            <w:vAlign w:val="center"/>
          </w:tcPr>
          <w:p w14:paraId="1DE09B72"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AG + UOCW*AG</w:t>
            </w:r>
          </w:p>
        </w:tc>
        <w:tc>
          <w:tcPr>
            <w:tcW w:w="2500" w:type="pct"/>
            <w:shd w:val="clear" w:color="auto" w:fill="auto"/>
            <w:noWrap/>
            <w:vAlign w:val="center"/>
          </w:tcPr>
          <w:p w14:paraId="4CB81C3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Current Program management model accounting for selection of wider unobstructed views as grasslands decrease within 0.77 mi</w:t>
            </w:r>
          </w:p>
        </w:tc>
      </w:tr>
      <w:tr w:rsidR="004C5DFB" w:rsidRPr="004C5DFB" w14:paraId="1D78ABA9" w14:textId="77777777" w:rsidTr="00D62618">
        <w:trPr>
          <w:cantSplit/>
          <w:trHeight w:val="288"/>
        </w:trPr>
        <w:tc>
          <w:tcPr>
            <w:tcW w:w="525" w:type="pct"/>
            <w:tcBorders>
              <w:left w:val="nil"/>
              <w:right w:val="nil"/>
            </w:tcBorders>
            <w:shd w:val="clear" w:color="auto" w:fill="auto"/>
            <w:noWrap/>
            <w:vAlign w:val="center"/>
          </w:tcPr>
          <w:p w14:paraId="3F12A08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21</w:t>
            </w:r>
          </w:p>
        </w:tc>
        <w:tc>
          <w:tcPr>
            <w:tcW w:w="1975" w:type="pct"/>
            <w:shd w:val="clear" w:color="auto" w:fill="auto"/>
            <w:noWrap/>
            <w:vAlign w:val="center"/>
          </w:tcPr>
          <w:p w14:paraId="48A5FED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DE</w:t>
            </w:r>
          </w:p>
        </w:tc>
        <w:tc>
          <w:tcPr>
            <w:tcW w:w="2500" w:type="pct"/>
            <w:shd w:val="clear" w:color="auto" w:fill="auto"/>
            <w:noWrap/>
            <w:vAlign w:val="center"/>
          </w:tcPr>
          <w:p w14:paraId="232D573E" w14:textId="6A4C077F"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Top model from Baasch et al. (2019</w:t>
            </w:r>
            <w:r w:rsidR="00FD0B2A">
              <w:rPr>
                <w:rFonts w:ascii="Times New Roman" w:eastAsia="Times New Roman" w:hAnsi="Times New Roman" w:cs="Times New Roman"/>
                <w:color w:val="000000"/>
              </w:rPr>
              <w:t>a</w:t>
            </w:r>
            <w:r w:rsidRPr="004C5DFB">
              <w:rPr>
                <w:rFonts w:ascii="Times New Roman" w:eastAsia="Times New Roman" w:hAnsi="Times New Roman" w:cs="Times New Roman"/>
                <w:color w:val="000000"/>
              </w:rPr>
              <w:t>) accounting for development within 0.77 mi</w:t>
            </w:r>
          </w:p>
        </w:tc>
      </w:tr>
      <w:tr w:rsidR="004C5DFB" w:rsidRPr="004C5DFB" w14:paraId="47C9B2A7" w14:textId="77777777" w:rsidTr="00D62618">
        <w:trPr>
          <w:cantSplit/>
          <w:trHeight w:val="288"/>
        </w:trPr>
        <w:tc>
          <w:tcPr>
            <w:tcW w:w="525" w:type="pct"/>
            <w:tcBorders>
              <w:left w:val="nil"/>
              <w:right w:val="nil"/>
            </w:tcBorders>
            <w:shd w:val="clear" w:color="auto" w:fill="auto"/>
            <w:noWrap/>
            <w:vAlign w:val="center"/>
          </w:tcPr>
          <w:p w14:paraId="395E267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22</w:t>
            </w:r>
          </w:p>
        </w:tc>
        <w:tc>
          <w:tcPr>
            <w:tcW w:w="1975" w:type="pct"/>
            <w:shd w:val="clear" w:color="auto" w:fill="auto"/>
            <w:noWrap/>
            <w:vAlign w:val="center"/>
          </w:tcPr>
          <w:p w14:paraId="6BF6ACA6" w14:textId="77777777" w:rsidR="004C5DFB" w:rsidRPr="00A2021B" w:rsidRDefault="004C5DFB" w:rsidP="004C5DFB">
            <w:pPr>
              <w:spacing w:before="60"/>
              <w:rPr>
                <w:rFonts w:ascii="Times New Roman" w:eastAsia="Times New Roman" w:hAnsi="Times New Roman" w:cs="Times New Roman"/>
                <w:color w:val="000000"/>
                <w:lang w:val="pt-BR"/>
              </w:rPr>
            </w:pPr>
            <w:r w:rsidRPr="00A2021B">
              <w:rPr>
                <w:rFonts w:ascii="Times New Roman" w:eastAsia="Times New Roman" w:hAnsi="Times New Roman" w:cs="Times New Roman"/>
                <w:color w:val="000000"/>
                <w:lang w:val="pt-BR"/>
              </w:rPr>
              <w:t>UOCW + NF + DE + UOCW*DE</w:t>
            </w:r>
          </w:p>
        </w:tc>
        <w:tc>
          <w:tcPr>
            <w:tcW w:w="2500" w:type="pct"/>
            <w:shd w:val="clear" w:color="auto" w:fill="auto"/>
            <w:noWrap/>
            <w:vAlign w:val="center"/>
          </w:tcPr>
          <w:p w14:paraId="714A3B16" w14:textId="564DCAB4"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Top model from Baasch et al. (2019</w:t>
            </w:r>
            <w:r w:rsidR="00FD0B2A">
              <w:rPr>
                <w:rFonts w:ascii="Times New Roman" w:eastAsia="Times New Roman" w:hAnsi="Times New Roman" w:cs="Times New Roman"/>
                <w:color w:val="000000"/>
              </w:rPr>
              <w:t>a</w:t>
            </w:r>
            <w:r w:rsidRPr="004C5DFB">
              <w:rPr>
                <w:rFonts w:ascii="Times New Roman" w:eastAsia="Times New Roman" w:hAnsi="Times New Roman" w:cs="Times New Roman"/>
                <w:color w:val="000000"/>
              </w:rPr>
              <w:t>) accounting for development within 0.77 mi and selection for wider unobstructed views as development increases within 0.77 mi</w:t>
            </w:r>
          </w:p>
        </w:tc>
      </w:tr>
      <w:tr w:rsidR="004C5DFB" w:rsidRPr="004C5DFB" w14:paraId="2543A8A8" w14:textId="77777777" w:rsidTr="00D62618">
        <w:trPr>
          <w:cantSplit/>
          <w:trHeight w:val="288"/>
        </w:trPr>
        <w:tc>
          <w:tcPr>
            <w:tcW w:w="525" w:type="pct"/>
            <w:tcBorders>
              <w:left w:val="nil"/>
              <w:right w:val="nil"/>
            </w:tcBorders>
            <w:shd w:val="clear" w:color="auto" w:fill="auto"/>
            <w:noWrap/>
            <w:vAlign w:val="center"/>
          </w:tcPr>
          <w:p w14:paraId="1FD78DA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23</w:t>
            </w:r>
          </w:p>
        </w:tc>
        <w:tc>
          <w:tcPr>
            <w:tcW w:w="1975" w:type="pct"/>
            <w:shd w:val="clear" w:color="auto" w:fill="auto"/>
            <w:noWrap/>
            <w:vAlign w:val="center"/>
          </w:tcPr>
          <w:p w14:paraId="2B62297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MM</w:t>
            </w:r>
          </w:p>
        </w:tc>
        <w:tc>
          <w:tcPr>
            <w:tcW w:w="2500" w:type="pct"/>
            <w:shd w:val="clear" w:color="auto" w:fill="auto"/>
            <w:noWrap/>
            <w:vAlign w:val="center"/>
          </w:tcPr>
          <w:p w14:paraId="6FDDA659" w14:textId="2E1097E1"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Potential future management model #1</w:t>
            </w:r>
            <w:r w:rsidR="00BE7486">
              <w:rPr>
                <w:rFonts w:ascii="Times New Roman" w:eastAsia="Times New Roman" w:hAnsi="Times New Roman" w:cs="Times New Roman"/>
                <w:color w:val="000000"/>
              </w:rPr>
              <w:t>, current Program management model plus meadow marsh</w:t>
            </w:r>
          </w:p>
        </w:tc>
      </w:tr>
      <w:tr w:rsidR="004C5DFB" w:rsidRPr="004C5DFB" w14:paraId="6487A73E" w14:textId="77777777" w:rsidTr="00D62618">
        <w:trPr>
          <w:cantSplit/>
          <w:trHeight w:val="288"/>
        </w:trPr>
        <w:tc>
          <w:tcPr>
            <w:tcW w:w="525" w:type="pct"/>
            <w:tcBorders>
              <w:left w:val="nil"/>
              <w:right w:val="nil"/>
            </w:tcBorders>
            <w:shd w:val="clear" w:color="auto" w:fill="auto"/>
            <w:noWrap/>
            <w:vAlign w:val="center"/>
          </w:tcPr>
          <w:p w14:paraId="2FAA067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24</w:t>
            </w:r>
          </w:p>
        </w:tc>
        <w:tc>
          <w:tcPr>
            <w:tcW w:w="1975" w:type="pct"/>
            <w:shd w:val="clear" w:color="auto" w:fill="auto"/>
            <w:noWrap/>
            <w:vAlign w:val="center"/>
          </w:tcPr>
          <w:p w14:paraId="28C7612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MM + AW</w:t>
            </w:r>
          </w:p>
        </w:tc>
        <w:tc>
          <w:tcPr>
            <w:tcW w:w="2500" w:type="pct"/>
            <w:shd w:val="clear" w:color="auto" w:fill="auto"/>
            <w:noWrap/>
            <w:vAlign w:val="center"/>
          </w:tcPr>
          <w:p w14:paraId="03E78937" w14:textId="43E3139F"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Potential future management model #2</w:t>
            </w:r>
            <w:r w:rsidR="00BE7486">
              <w:rPr>
                <w:rFonts w:ascii="Times New Roman" w:eastAsia="Times New Roman" w:hAnsi="Times New Roman" w:cs="Times New Roman"/>
                <w:color w:val="000000"/>
              </w:rPr>
              <w:t>, current Program management model plus meadow marsh and agricultural wetland</w:t>
            </w:r>
          </w:p>
        </w:tc>
      </w:tr>
      <w:tr w:rsidR="004C5DFB" w:rsidRPr="004C5DFB" w14:paraId="0D1E8F64" w14:textId="77777777" w:rsidTr="00D62618">
        <w:trPr>
          <w:cantSplit/>
          <w:trHeight w:val="288"/>
        </w:trPr>
        <w:tc>
          <w:tcPr>
            <w:tcW w:w="525" w:type="pct"/>
            <w:tcBorders>
              <w:left w:val="nil"/>
              <w:right w:val="nil"/>
            </w:tcBorders>
            <w:shd w:val="clear" w:color="auto" w:fill="auto"/>
            <w:noWrap/>
            <w:vAlign w:val="center"/>
          </w:tcPr>
          <w:p w14:paraId="4327F26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25</w:t>
            </w:r>
          </w:p>
        </w:tc>
        <w:tc>
          <w:tcPr>
            <w:tcW w:w="1975" w:type="pct"/>
            <w:shd w:val="clear" w:color="auto" w:fill="auto"/>
            <w:noWrap/>
            <w:vAlign w:val="center"/>
          </w:tcPr>
          <w:p w14:paraId="6E8C37E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MM + AW + CO</w:t>
            </w:r>
          </w:p>
        </w:tc>
        <w:tc>
          <w:tcPr>
            <w:tcW w:w="2500" w:type="pct"/>
            <w:shd w:val="clear" w:color="auto" w:fill="auto"/>
            <w:noWrap/>
            <w:vAlign w:val="center"/>
          </w:tcPr>
          <w:p w14:paraId="144A9ABA" w14:textId="0C35A0F4"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Stakeholder model</w:t>
            </w:r>
            <w:r w:rsidR="00BE7486">
              <w:rPr>
                <w:rFonts w:ascii="Times New Roman" w:eastAsia="Times New Roman" w:hAnsi="Times New Roman" w:cs="Times New Roman"/>
                <w:color w:val="000000"/>
              </w:rPr>
              <w:t xml:space="preserve">, Program management model plus </w:t>
            </w:r>
            <w:r w:rsidR="000A1161">
              <w:rPr>
                <w:rFonts w:ascii="Times New Roman" w:eastAsia="Times New Roman" w:hAnsi="Times New Roman" w:cs="Times New Roman"/>
                <w:color w:val="000000"/>
              </w:rPr>
              <w:t>landcover</w:t>
            </w:r>
            <w:r w:rsidR="00842B36">
              <w:rPr>
                <w:rFonts w:ascii="Times New Roman" w:eastAsia="Times New Roman" w:hAnsi="Times New Roman" w:cs="Times New Roman"/>
                <w:color w:val="000000"/>
              </w:rPr>
              <w:t xml:space="preserve"> variables hypothesized as important for roost site selection. </w:t>
            </w:r>
          </w:p>
        </w:tc>
      </w:tr>
      <w:tr w:rsidR="004C5DFB" w:rsidRPr="004C5DFB" w14:paraId="77FADA6A" w14:textId="77777777" w:rsidTr="00D62618">
        <w:trPr>
          <w:cantSplit/>
          <w:trHeight w:val="288"/>
        </w:trPr>
        <w:tc>
          <w:tcPr>
            <w:tcW w:w="525" w:type="pct"/>
            <w:tcBorders>
              <w:left w:val="nil"/>
              <w:right w:val="nil"/>
            </w:tcBorders>
            <w:shd w:val="clear" w:color="auto" w:fill="auto"/>
            <w:noWrap/>
            <w:vAlign w:val="center"/>
          </w:tcPr>
          <w:p w14:paraId="686F9D2F"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26</w:t>
            </w:r>
          </w:p>
        </w:tc>
        <w:tc>
          <w:tcPr>
            <w:tcW w:w="1975" w:type="pct"/>
            <w:shd w:val="clear" w:color="auto" w:fill="auto"/>
            <w:noWrap/>
            <w:vAlign w:val="center"/>
          </w:tcPr>
          <w:p w14:paraId="1CEDF436"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MM + AW + CO + UOCW*CO</w:t>
            </w:r>
          </w:p>
        </w:tc>
        <w:tc>
          <w:tcPr>
            <w:tcW w:w="2500" w:type="pct"/>
            <w:shd w:val="clear" w:color="auto" w:fill="auto"/>
            <w:noWrap/>
            <w:vAlign w:val="center"/>
          </w:tcPr>
          <w:p w14:paraId="6FBE70D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Stakeholder model accounting for a selection of narrower unobstructed views as corn increases within 0.77 mi</w:t>
            </w:r>
          </w:p>
        </w:tc>
      </w:tr>
      <w:tr w:rsidR="004C5DFB" w:rsidRPr="004C5DFB" w14:paraId="37540B09" w14:textId="77777777" w:rsidTr="00D62618">
        <w:trPr>
          <w:cantSplit/>
          <w:trHeight w:val="423"/>
        </w:trPr>
        <w:tc>
          <w:tcPr>
            <w:tcW w:w="525" w:type="pct"/>
            <w:tcBorders>
              <w:top w:val="nil"/>
              <w:left w:val="nil"/>
              <w:bottom w:val="nil"/>
              <w:right w:val="nil"/>
            </w:tcBorders>
            <w:shd w:val="clear" w:color="auto" w:fill="auto"/>
            <w:noWrap/>
            <w:vAlign w:val="center"/>
          </w:tcPr>
          <w:p w14:paraId="6D9A0246"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lastRenderedPageBreak/>
              <w:t>27</w:t>
            </w:r>
          </w:p>
        </w:tc>
        <w:tc>
          <w:tcPr>
            <w:tcW w:w="1975" w:type="pct"/>
            <w:shd w:val="clear" w:color="auto" w:fill="auto"/>
            <w:noWrap/>
            <w:vAlign w:val="center"/>
          </w:tcPr>
          <w:p w14:paraId="48563BA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MM + AW + DE</w:t>
            </w:r>
          </w:p>
        </w:tc>
        <w:tc>
          <w:tcPr>
            <w:tcW w:w="2500" w:type="pct"/>
            <w:shd w:val="clear" w:color="auto" w:fill="auto"/>
            <w:noWrap/>
            <w:vAlign w:val="center"/>
          </w:tcPr>
          <w:p w14:paraId="2F3C4C9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Potential future management model accounting for the selection against increased development within 0.77 mi</w:t>
            </w:r>
          </w:p>
        </w:tc>
      </w:tr>
      <w:tr w:rsidR="004C5DFB" w:rsidRPr="004C5DFB" w14:paraId="0762E251" w14:textId="77777777" w:rsidTr="00D62618">
        <w:trPr>
          <w:cantSplit/>
          <w:trHeight w:val="423"/>
        </w:trPr>
        <w:tc>
          <w:tcPr>
            <w:tcW w:w="525" w:type="pct"/>
            <w:tcBorders>
              <w:top w:val="nil"/>
              <w:left w:val="nil"/>
              <w:bottom w:val="single" w:sz="4" w:space="0" w:color="auto"/>
              <w:right w:val="nil"/>
            </w:tcBorders>
            <w:shd w:val="clear" w:color="auto" w:fill="auto"/>
            <w:noWrap/>
            <w:vAlign w:val="center"/>
          </w:tcPr>
          <w:p w14:paraId="2E38369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28</w:t>
            </w:r>
          </w:p>
        </w:tc>
        <w:tc>
          <w:tcPr>
            <w:tcW w:w="1975" w:type="pct"/>
            <w:tcBorders>
              <w:bottom w:val="single" w:sz="4" w:space="0" w:color="auto"/>
            </w:tcBorders>
            <w:shd w:val="clear" w:color="auto" w:fill="auto"/>
            <w:noWrap/>
            <w:vAlign w:val="center"/>
          </w:tcPr>
          <w:p w14:paraId="3D93A616" w14:textId="77777777" w:rsidR="004C5DFB" w:rsidRPr="004C5DFB" w:rsidRDefault="004C5DFB" w:rsidP="004C5DFB">
            <w:pPr>
              <w:spacing w:before="60"/>
              <w:rPr>
                <w:rFonts w:ascii="Times New Roman" w:eastAsia="Times New Roman" w:hAnsi="Times New Roman" w:cs="Times New Roman"/>
                <w:color w:val="000000"/>
                <w:lang w:val="pt-BR"/>
              </w:rPr>
            </w:pPr>
            <w:r w:rsidRPr="004C5DFB">
              <w:rPr>
                <w:rFonts w:ascii="Times New Roman" w:eastAsia="Times New Roman" w:hAnsi="Times New Roman" w:cs="Times New Roman"/>
                <w:color w:val="000000"/>
                <w:lang w:val="pt-BR"/>
              </w:rPr>
              <w:t>UOCW + NF + MM + AW + DE + UOCW*DE</w:t>
            </w:r>
          </w:p>
        </w:tc>
        <w:tc>
          <w:tcPr>
            <w:tcW w:w="2500" w:type="pct"/>
            <w:tcBorders>
              <w:bottom w:val="single" w:sz="4" w:space="0" w:color="auto"/>
            </w:tcBorders>
            <w:shd w:val="clear" w:color="auto" w:fill="auto"/>
            <w:noWrap/>
            <w:vAlign w:val="center"/>
          </w:tcPr>
          <w:p w14:paraId="6457624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Potential future management model accounting for development within 0.77 mi and wider unobstructed views as development increases within 0.77 mi</w:t>
            </w:r>
          </w:p>
        </w:tc>
      </w:tr>
    </w:tbl>
    <w:p w14:paraId="0F2E9751" w14:textId="1032E9E3" w:rsidR="000A1161" w:rsidRDefault="004C5DFB" w:rsidP="000A1161">
      <w:pPr>
        <w:spacing w:before="60"/>
        <w:rPr>
          <w:rFonts w:ascii="Times New Roman" w:eastAsia="Times New Roman" w:hAnsi="Times New Roman" w:cs="Times New Roman"/>
          <w:color w:val="000000"/>
        </w:rPr>
      </w:pPr>
      <w:proofErr w:type="spellStart"/>
      <w:r w:rsidRPr="004C5DFB">
        <w:rPr>
          <w:rFonts w:ascii="Times New Roman" w:eastAsia="Times New Roman" w:hAnsi="Times New Roman" w:cs="Times New Roman"/>
          <w:color w:val="000000"/>
          <w:vertAlign w:val="superscript"/>
        </w:rPr>
        <w:t>a</w:t>
      </w:r>
      <w:r w:rsidRPr="004C5DFB">
        <w:rPr>
          <w:rFonts w:ascii="Times New Roman" w:eastAsia="Times New Roman" w:hAnsi="Times New Roman" w:cs="Times New Roman"/>
          <w:color w:val="000000"/>
        </w:rPr>
        <w:t>Models</w:t>
      </w:r>
      <w:proofErr w:type="spellEnd"/>
      <w:r w:rsidRPr="004C5DFB">
        <w:rPr>
          <w:rFonts w:ascii="Times New Roman" w:eastAsia="Times New Roman" w:hAnsi="Times New Roman" w:cs="Times New Roman"/>
          <w:color w:val="000000"/>
        </w:rPr>
        <w:t xml:space="preserve"> 1-7 include point-based, in-channel metrics from </w:t>
      </w:r>
      <w:hyperlink r:id="rId20" w:history="1">
        <w:r w:rsidRPr="004C5DFB">
          <w:rPr>
            <w:rFonts w:ascii="Times New Roman" w:eastAsia="Times New Roman" w:hAnsi="Times New Roman" w:cs="Times New Roman"/>
            <w:color w:val="0000FF"/>
            <w:u w:val="single"/>
          </w:rPr>
          <w:t>Baasch et al. (2019a)</w:t>
        </w:r>
      </w:hyperlink>
      <w:r w:rsidRPr="004C5DFB">
        <w:rPr>
          <w:rFonts w:ascii="Times New Roman" w:eastAsia="Times New Roman" w:hAnsi="Times New Roman" w:cs="Times New Roman"/>
          <w:color w:val="000000"/>
        </w:rPr>
        <w:t>. Models 8-18 identify the most important, literature supported, area-based metrics for whooping crane roost and diurnal resource selection. Models 19-28 combine on/off-channel metrics that reflect current Program management practices, variable combinations identified by Program stakeholders, and potential future management options.</w:t>
      </w:r>
    </w:p>
    <w:p w14:paraId="0C435381" w14:textId="77777777" w:rsidR="000A1161" w:rsidRDefault="000A1161">
      <w:pPr>
        <w:rPr>
          <w:rFonts w:ascii="Times New Roman" w:eastAsia="Times New Roman" w:hAnsi="Times New Roman" w:cs="Times New Roman"/>
          <w:color w:val="000000"/>
        </w:rPr>
      </w:pPr>
      <w:r>
        <w:rPr>
          <w:rFonts w:ascii="Times New Roman" w:eastAsia="Times New Roman" w:hAnsi="Times New Roman" w:cs="Times New Roman"/>
          <w:color w:val="000000"/>
        </w:rPr>
        <w:br w:type="page"/>
      </w:r>
    </w:p>
    <w:p w14:paraId="4E28D9A8" w14:textId="77777777" w:rsidR="004C5DFB" w:rsidRPr="000A1161" w:rsidRDefault="004C5DFB" w:rsidP="000A1161">
      <w:pPr>
        <w:spacing w:before="60"/>
        <w:rPr>
          <w:rFonts w:ascii="Times New Roman" w:eastAsia="Times New Roman" w:hAnsi="Times New Roman" w:cs="Times New Roman"/>
          <w:color w:val="000000"/>
        </w:rPr>
      </w:pPr>
    </w:p>
    <w:p w14:paraId="442F40DE" w14:textId="77777777" w:rsidR="004C5DFB" w:rsidRPr="004C5DFB" w:rsidRDefault="004C5DFB" w:rsidP="004C5DFB">
      <w:pPr>
        <w:contextualSpacing/>
        <w:rPr>
          <w:rFonts w:ascii="Times New Roman" w:eastAsia="Times New Roman" w:hAnsi="Times New Roman" w:cs="Times New Roman"/>
        </w:rPr>
      </w:pPr>
      <w:r w:rsidRPr="004C5DFB">
        <w:rPr>
          <w:rFonts w:ascii="Times New Roman" w:eastAsia="Times New Roman" w:hAnsi="Times New Roman" w:cs="Times New Roman"/>
          <w:noProof/>
        </w:rPr>
        <w:drawing>
          <wp:inline distT="0" distB="0" distL="0" distR="0" wp14:anchorId="37A845D0" wp14:editId="4D8B1743">
            <wp:extent cx="4927600" cy="5505450"/>
            <wp:effectExtent l="0" t="0" r="6350" b="0"/>
            <wp:docPr id="588927973" name="Picture 588927973" descr="A diagram of a pla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839606" name="Picture 1" descr="A diagram of a plant&#10;&#10;Description automatically generated with medium confidence"/>
                    <pic:cNvPicPr>
                      <a:picLocks noChangeAspect="1" noChangeArrowheads="1"/>
                    </pic:cNvPicPr>
                  </pic:nvPicPr>
                  <pic:blipFill rotWithShape="1">
                    <a:blip r:embed="rId21">
                      <a:extLst>
                        <a:ext uri="{28A0092B-C50C-407E-A947-70E740481C1C}">
                          <a14:useLocalDpi xmlns:a14="http://schemas.microsoft.com/office/drawing/2010/main" val="0"/>
                        </a:ext>
                      </a:extLst>
                    </a:blip>
                    <a:srcRect l="31999" t="11077" r="12571"/>
                    <a:stretch/>
                  </pic:blipFill>
                  <pic:spPr bwMode="auto">
                    <a:xfrm>
                      <a:off x="0" y="0"/>
                      <a:ext cx="4927600" cy="5505450"/>
                    </a:xfrm>
                    <a:prstGeom prst="rect">
                      <a:avLst/>
                    </a:prstGeom>
                    <a:noFill/>
                    <a:ln>
                      <a:noFill/>
                    </a:ln>
                    <a:extLst>
                      <a:ext uri="{53640926-AAD7-44D8-BBD7-CCE9431645EC}">
                        <a14:shadowObscured xmlns:a14="http://schemas.microsoft.com/office/drawing/2010/main"/>
                      </a:ext>
                    </a:extLst>
                  </pic:spPr>
                </pic:pic>
              </a:graphicData>
            </a:graphic>
          </wp:inline>
        </w:drawing>
      </w:r>
    </w:p>
    <w:p w14:paraId="7C4E0676" w14:textId="210FAD42" w:rsidR="004C5DFB" w:rsidRPr="00C12155" w:rsidRDefault="004C5DFB" w:rsidP="004C5DFB">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Figure 5.</w:t>
      </w:r>
      <w:r w:rsidRPr="00C12155">
        <w:rPr>
          <w:rFonts w:ascii="Times New Roman" w:eastAsia="Times New Roman" w:hAnsi="Times New Roman" w:cs="Times New Roman"/>
          <w:sz w:val="24"/>
          <w:szCs w:val="24"/>
        </w:rPr>
        <w:t xml:space="preserve"> Correlation </w:t>
      </w:r>
      <w:r w:rsidR="00503E19">
        <w:rPr>
          <w:rFonts w:ascii="Times New Roman" w:eastAsia="Times New Roman" w:hAnsi="Times New Roman" w:cs="Times New Roman"/>
          <w:sz w:val="24"/>
          <w:szCs w:val="24"/>
        </w:rPr>
        <w:t>m</w:t>
      </w:r>
      <w:r w:rsidR="00503E19" w:rsidRPr="00C12155">
        <w:rPr>
          <w:rFonts w:ascii="Times New Roman" w:eastAsia="Times New Roman" w:hAnsi="Times New Roman" w:cs="Times New Roman"/>
          <w:sz w:val="24"/>
          <w:szCs w:val="24"/>
        </w:rPr>
        <w:t xml:space="preserve">atrix </w:t>
      </w:r>
      <w:r w:rsidRPr="00C12155">
        <w:rPr>
          <w:rFonts w:ascii="Times New Roman" w:eastAsia="Times New Roman" w:hAnsi="Times New Roman" w:cs="Times New Roman"/>
          <w:sz w:val="24"/>
          <w:szCs w:val="24"/>
        </w:rPr>
        <w:t xml:space="preserve">of explanatory variables used to model resource selection of whooping cranes roosting along the central Platte River from spring 2001 – spring 2022. </w:t>
      </w:r>
      <w:r w:rsidR="00503E19">
        <w:rPr>
          <w:rFonts w:ascii="Times New Roman" w:eastAsia="Times New Roman" w:hAnsi="Times New Roman" w:cs="Times New Roman"/>
          <w:sz w:val="24"/>
          <w:szCs w:val="24"/>
        </w:rPr>
        <w:t xml:space="preserve">The degree </w:t>
      </w:r>
      <w:r w:rsidR="001815A7">
        <w:rPr>
          <w:rFonts w:ascii="Times New Roman" w:eastAsia="Times New Roman" w:hAnsi="Times New Roman" w:cs="Times New Roman"/>
          <w:sz w:val="24"/>
          <w:szCs w:val="24"/>
        </w:rPr>
        <w:t xml:space="preserve">and direction </w:t>
      </w:r>
      <w:r w:rsidR="00503E19">
        <w:rPr>
          <w:rFonts w:ascii="Times New Roman" w:eastAsia="Times New Roman" w:hAnsi="Times New Roman" w:cs="Times New Roman"/>
          <w:sz w:val="24"/>
          <w:szCs w:val="24"/>
        </w:rPr>
        <w:t>of correlation (correlation coefficient)</w:t>
      </w:r>
      <w:r w:rsidR="001815A7">
        <w:rPr>
          <w:rFonts w:ascii="Times New Roman" w:eastAsia="Times New Roman" w:hAnsi="Times New Roman" w:cs="Times New Roman"/>
          <w:sz w:val="24"/>
          <w:szCs w:val="24"/>
        </w:rPr>
        <w:t xml:space="preserve"> </w:t>
      </w:r>
      <w:r w:rsidR="00503E19">
        <w:rPr>
          <w:rFonts w:ascii="Times New Roman" w:eastAsia="Times New Roman" w:hAnsi="Times New Roman" w:cs="Times New Roman"/>
          <w:sz w:val="24"/>
          <w:szCs w:val="24"/>
        </w:rPr>
        <w:t>between paired variables is indicated</w:t>
      </w:r>
      <w:r w:rsidR="001815A7">
        <w:rPr>
          <w:rFonts w:ascii="Times New Roman" w:eastAsia="Times New Roman" w:hAnsi="Times New Roman" w:cs="Times New Roman"/>
          <w:sz w:val="24"/>
          <w:szCs w:val="24"/>
        </w:rPr>
        <w:t xml:space="preserve"> by the size and color of the symbol in the cell corresponding to the variables tested. </w:t>
      </w:r>
    </w:p>
    <w:p w14:paraId="37174E04" w14:textId="426D0059" w:rsidR="004F7FF0" w:rsidRPr="0087165D" w:rsidRDefault="004F7FF0" w:rsidP="004F7FF0">
      <w:pPr>
        <w:pStyle w:val="Heading1"/>
        <w:numPr>
          <w:ilvl w:val="0"/>
          <w:numId w:val="0"/>
        </w:numPr>
        <w:spacing w:after="240" w:line="240" w:lineRule="auto"/>
        <w:rPr>
          <w:rFonts w:cs="Times New Roman"/>
          <w:i/>
          <w:iCs/>
          <w:kern w:val="32"/>
          <w:szCs w:val="24"/>
        </w:rPr>
      </w:pPr>
      <w:bookmarkStart w:id="21" w:name="_Toc154144776"/>
      <w:bookmarkStart w:id="22" w:name="_Hlk144385147"/>
      <w:r w:rsidRPr="0087165D">
        <w:rPr>
          <w:rFonts w:cs="Times New Roman"/>
          <w:i/>
          <w:iCs/>
          <w:szCs w:val="24"/>
        </w:rPr>
        <w:t>2.4 Roost site selection</w:t>
      </w:r>
      <w:bookmarkEnd w:id="21"/>
    </w:p>
    <w:bookmarkEnd w:id="22"/>
    <w:p w14:paraId="5E2FF17F" w14:textId="27A54BC2" w:rsidR="00027CEA" w:rsidRPr="0087165D" w:rsidRDefault="0008432D" w:rsidP="00A967FC">
      <w:pPr>
        <w:spacing w:line="480" w:lineRule="auto"/>
        <w:ind w:firstLine="720"/>
        <w:rPr>
          <w:rFonts w:ascii="Times New Roman" w:hAnsi="Times New Roman" w:cs="Times New Roman"/>
          <w:color w:val="202020"/>
          <w:sz w:val="24"/>
          <w:szCs w:val="24"/>
          <w:shd w:val="clear" w:color="auto" w:fill="FFFFFF"/>
        </w:rPr>
      </w:pPr>
      <w:r w:rsidRPr="0008432D">
        <w:rPr>
          <w:rFonts w:ascii="Times New Roman" w:hAnsi="Times New Roman" w:cs="Times New Roman"/>
          <w:iCs/>
          <w:sz w:val="24"/>
          <w:szCs w:val="24"/>
        </w:rPr>
        <w:t>In a sand bed river system with highly variable flow regime</w:t>
      </w:r>
      <w:r>
        <w:rPr>
          <w:rFonts w:ascii="Times New Roman" w:hAnsi="Times New Roman" w:cs="Times New Roman"/>
          <w:iCs/>
          <w:sz w:val="24"/>
          <w:szCs w:val="24"/>
        </w:rPr>
        <w:t>, c</w:t>
      </w:r>
      <w:r w:rsidRPr="0008432D">
        <w:rPr>
          <w:rFonts w:ascii="Times New Roman" w:hAnsi="Times New Roman" w:cs="Times New Roman"/>
          <w:iCs/>
          <w:sz w:val="24"/>
          <w:szCs w:val="24"/>
        </w:rPr>
        <w:t>hannel morphology,</w:t>
      </w:r>
      <w:r>
        <w:rPr>
          <w:rFonts w:ascii="Times New Roman" w:hAnsi="Times New Roman" w:cs="Times New Roman"/>
          <w:iCs/>
          <w:sz w:val="24"/>
          <w:szCs w:val="24"/>
        </w:rPr>
        <w:t xml:space="preserve"> and fluctuating land use practices,</w:t>
      </w:r>
      <w:r w:rsidRPr="0008432D">
        <w:rPr>
          <w:rFonts w:ascii="Times New Roman" w:hAnsi="Times New Roman" w:cs="Times New Roman"/>
          <w:iCs/>
          <w:sz w:val="24"/>
          <w:szCs w:val="24"/>
        </w:rPr>
        <w:t xml:space="preserve"> an analysis framework that pairs conditions at roost sites with conditions at nearby available sites at the time roost locations were observed allows for a fair </w:t>
      </w:r>
      <w:r w:rsidRPr="0008432D">
        <w:rPr>
          <w:rFonts w:ascii="Times New Roman" w:hAnsi="Times New Roman" w:cs="Times New Roman"/>
          <w:iCs/>
          <w:sz w:val="24"/>
          <w:szCs w:val="24"/>
        </w:rPr>
        <w:lastRenderedPageBreak/>
        <w:t xml:space="preserve">comparison among selected and non-selected conditions. </w:t>
      </w:r>
      <w:r w:rsidR="00961C9D" w:rsidRPr="0087165D">
        <w:rPr>
          <w:rFonts w:ascii="Times New Roman" w:hAnsi="Times New Roman" w:cs="Times New Roman"/>
          <w:iCs/>
          <w:sz w:val="24"/>
          <w:szCs w:val="24"/>
        </w:rPr>
        <w:t>Our roost-available data collection allowed us to use</w:t>
      </w:r>
      <w:r w:rsidR="00910F5C" w:rsidRPr="0087165D">
        <w:rPr>
          <w:rFonts w:ascii="Times New Roman" w:hAnsi="Times New Roman" w:cs="Times New Roman"/>
          <w:iCs/>
          <w:sz w:val="24"/>
          <w:szCs w:val="24"/>
        </w:rPr>
        <w:t xml:space="preserve"> resource selection functions (RSF</w:t>
      </w:r>
      <w:r w:rsidR="00DE43A5" w:rsidRPr="0087165D">
        <w:rPr>
          <w:rFonts w:ascii="Times New Roman" w:hAnsi="Times New Roman" w:cs="Times New Roman"/>
          <w:iCs/>
          <w:sz w:val="24"/>
          <w:szCs w:val="24"/>
        </w:rPr>
        <w:t>s</w:t>
      </w:r>
      <w:r w:rsidR="00910F5C" w:rsidRPr="0087165D">
        <w:rPr>
          <w:rFonts w:ascii="Times New Roman" w:hAnsi="Times New Roman" w:cs="Times New Roman"/>
          <w:iCs/>
          <w:sz w:val="24"/>
          <w:szCs w:val="24"/>
        </w:rPr>
        <w:t xml:space="preserve">) with a discrete </w:t>
      </w:r>
      <w:r w:rsidR="00027CEA" w:rsidRPr="0087165D">
        <w:rPr>
          <w:rFonts w:ascii="Times New Roman" w:hAnsi="Times New Roman" w:cs="Times New Roman"/>
          <w:iCs/>
          <w:sz w:val="24"/>
          <w:szCs w:val="24"/>
        </w:rPr>
        <w:t>choice framework</w:t>
      </w:r>
      <w:r w:rsidR="00660CB5" w:rsidRPr="0087165D">
        <w:rPr>
          <w:rFonts w:ascii="Times New Roman" w:hAnsi="Times New Roman" w:cs="Times New Roman"/>
          <w:iCs/>
          <w:sz w:val="24"/>
          <w:szCs w:val="24"/>
        </w:rPr>
        <w:t xml:space="preserve"> </w:t>
      </w:r>
      <w:r w:rsidR="00DE43A5" w:rsidRPr="0087165D">
        <w:rPr>
          <w:rFonts w:ascii="Times New Roman" w:hAnsi="Times New Roman" w:cs="Times New Roman"/>
          <w:iCs/>
          <w:sz w:val="24"/>
          <w:szCs w:val="24"/>
        </w:rPr>
        <w:t xml:space="preserve">that </w:t>
      </w:r>
      <w:r w:rsidR="00027CEA" w:rsidRPr="0087165D">
        <w:rPr>
          <w:rFonts w:ascii="Times New Roman" w:hAnsi="Times New Roman" w:cs="Times New Roman"/>
          <w:iCs/>
          <w:sz w:val="24"/>
          <w:szCs w:val="24"/>
        </w:rPr>
        <w:t>account</w:t>
      </w:r>
      <w:r w:rsidR="00C01663" w:rsidRPr="0087165D">
        <w:rPr>
          <w:rFonts w:ascii="Times New Roman" w:hAnsi="Times New Roman" w:cs="Times New Roman"/>
          <w:iCs/>
          <w:sz w:val="24"/>
          <w:szCs w:val="24"/>
        </w:rPr>
        <w:t>ed</w:t>
      </w:r>
      <w:r w:rsidR="00027CEA" w:rsidRPr="0087165D">
        <w:rPr>
          <w:rFonts w:ascii="Times New Roman" w:hAnsi="Times New Roman" w:cs="Times New Roman"/>
          <w:iCs/>
          <w:sz w:val="24"/>
          <w:szCs w:val="24"/>
        </w:rPr>
        <w:t xml:space="preserve"> for changing </w:t>
      </w:r>
      <w:r w:rsidR="00857923">
        <w:rPr>
          <w:rFonts w:ascii="Times New Roman" w:hAnsi="Times New Roman" w:cs="Times New Roman"/>
          <w:iCs/>
          <w:sz w:val="24"/>
          <w:szCs w:val="24"/>
        </w:rPr>
        <w:t>a</w:t>
      </w:r>
      <w:r w:rsidR="00027CEA" w:rsidRPr="0087165D">
        <w:rPr>
          <w:rFonts w:ascii="Times New Roman" w:hAnsi="Times New Roman" w:cs="Times New Roman"/>
          <w:iCs/>
          <w:sz w:val="24"/>
          <w:szCs w:val="24"/>
        </w:rPr>
        <w:t>vailability</w:t>
      </w:r>
      <w:r w:rsidR="00857923">
        <w:rPr>
          <w:rFonts w:ascii="Times New Roman" w:hAnsi="Times New Roman" w:cs="Times New Roman"/>
          <w:iCs/>
          <w:sz w:val="24"/>
          <w:szCs w:val="24"/>
        </w:rPr>
        <w:t xml:space="preserve"> of conditions</w:t>
      </w:r>
      <w:r w:rsidR="00734B8F" w:rsidRPr="0087165D">
        <w:rPr>
          <w:rFonts w:ascii="Times New Roman" w:hAnsi="Times New Roman" w:cs="Times New Roman"/>
          <w:iCs/>
          <w:sz w:val="24"/>
          <w:szCs w:val="24"/>
        </w:rPr>
        <w:t xml:space="preserve"> during our study period</w:t>
      </w:r>
      <w:r w:rsidR="00027CEA" w:rsidRPr="0087165D">
        <w:rPr>
          <w:rFonts w:ascii="Times New Roman" w:hAnsi="Times New Roman" w:cs="Times New Roman"/>
          <w:iCs/>
          <w:sz w:val="24"/>
          <w:szCs w:val="24"/>
        </w:rPr>
        <w:t xml:space="preserve"> </w:t>
      </w:r>
      <w:r w:rsidR="00027CEA" w:rsidRPr="0087165D">
        <w:rPr>
          <w:rFonts w:ascii="Times New Roman" w:hAnsi="Times New Roman" w:cs="Times New Roman"/>
          <w:iCs/>
          <w:sz w:val="24"/>
          <w:szCs w:val="24"/>
        </w:rPr>
        <w:fldChar w:fldCharType="begin"/>
      </w:r>
      <w:r w:rsidR="00027CEA" w:rsidRPr="0087165D">
        <w:rPr>
          <w:rFonts w:ascii="Times New Roman" w:hAnsi="Times New Roman" w:cs="Times New Roman"/>
          <w:iCs/>
          <w:sz w:val="24"/>
          <w:szCs w:val="24"/>
        </w:rPr>
        <w:instrText xml:space="preserve"> ADDIN ZOTERO_ITEM CSL_CITATION {"citationID":"9ItBGlyR","properties":{"formattedCitation":"(Johnson 1980, Arthur et al. 1996, McCracken et al. 1998, Manly et al. 2007)","plainCitation":"(Johnson 1980, Arthur et al. 1996, McCracken et al. 1998, Manly et al. 2007)","noteIndex":0},"citationItems":[{"id":2446,"uris":["http://zotero.org/users/1871601/items/RJLBD8UE"],"itemData":{"id":2446,"type":"article-journal","abstract":"Modern ecological research often involves the comparison of the usage of habitat types or food items to the availability of those resources to the animal. Widely used methods of determining preference from measurements of usage and availability depend critically on the array of components that the researcher, often with a degree of arbitrariness, deems available to the animal. This paper proposes a new method, based on ranks of components by usage and by availability. A virtue of the rank procedure is that it provides comparable results whether a questionable component is included or excluded from consideration. Statistical tests of significance are given for the method. The paper also offers a hierarchical ordering of selection processes. This hierarchy resolves certain inconsistencies among studies of selection and is compatible with the analytic technique offered in this paper.","container-title":"Ecology","DOI":"10.2307/1937156","ISSN":"1939-9170","issue":"1","language":"en","note":"_eprint: https://onlinelibrary.wiley.com/doi/pdf/10.2307/1937156","page":"65-71","source":"Wiley Online Library","title":"The Comparison of Usage and Availability Measurements for Evaluating Resource Preference","volume":"61","author":[{"family":"Johnson","given":"Douglas H."}],"issued":{"date-parts":[["1980"]]}}},{"id":2449,"uris":["http://zotero.org/users/1871601/items/ZKUGZPUV"],"itemData":{"id":2449,"type":"article-journal","abstract":"We present a method of comparing data on habitat use and availability that allows availability to differ among observations. This method is applicable when habitats change over time and when animals are unable to move throughout a predetermined study area between observations. We used maximum—likelihood techniques to derive an index that estimates the probability that each habitat type would be used if all were equally available. We also demonstrate how these indices can be used to compare relative use of available habitats, assign them ranks, and assess statistical differences between pairs of indices. The set of these indices for all habitats can be compared between groups of animals that represent different seasons, sex or age classes, or experimental treatments. This method allows quantitative comparisons among types and is not affected by arbitrary decisions about which habitats to include in the study. We provide an example by comparing the availability of four categories of sea ice concentration to their use by adult female polar bears (Ursus maritimus), whose movements were monitored by satellite radio tracking in the Bering and Chukchi Seas during 1990. Use of ice categories by bears was nonrandom, and the pattern of use differed between spring and late summer seasons.","container-title":"Ecology","DOI":"10.2307/2265671","ISSN":"1939-9170","issue":"1","language":"en","note":"_eprint: https://onlinelibrary.wiley.com/doi/pdf/10.2307/2265671","page":"215-227","source":"Wiley Online Library","title":"Assessing Habitat Selection when Availability Changes","volume":"77","author":[{"family":"Arthur","given":"Stephen M."},{"family":"Manly","given":"Bryan F. J."},{"family":"McDonald","given":"Lyman L."},{"family":"Garner","given":"Gerald W."}],"issued":{"date-parts":[["1996"]]}}},{"id":2450,"uris":["http://zotero.org/users/1871601/items/NZJ6FAWE"],"itemData":{"id":2450,"type":"article-journal","abstract":"Using a multinomial logit model, the discrete-choice model for human behavior is developed for the analysis of resource selection by animals. This model has the advantage that resource availability can vary between animals and over time. Furthermore, the characteristics of the animals under study can be incorporated into the model. Methodology for estimating the multinomial logit model from a sample of alternative units is presented.","container-title":"Journal of Agricultural, Biological, and Environmental Statistics","DOI":"10.2307/1400582","ISSN":"1085-7117","issue":"3","note":"publisher: [International Biometric Society, Springer]","page":"268-279","source":"JSTOR","title":"The Use of Discrete-Choice Models for Evaluating Resource Selection","volume":"3","author":[{"family":"McCracken","given":"Marti L."},{"family":"Manly","given":"Bryan F. J."},{"family":"Heyden","given":"Madeleine Vander"}],"issued":{"date-parts":[["1998"]]}}},{"id":413,"uris":["http://zotero.org/users/1871601/items/3BQ5PREI"],"itemData":{"id":413,"type":"book","publisher":"Springer Science &amp; Business Media","source":"Google Scholar","title":"Resource selection by animals: statistical design and analysis for field studies","title-short":"Resource selection by animals","URL":"https://books.google.com/books?hl=en&amp;lr=&amp;id=rBXnBwAAQBAJ&amp;oi=fnd&amp;pg=PR9&amp;dq=resource+selection+by+animals&amp;ots=Q1EdSW38V-&amp;sig=lV99OD030IDi0vGy1DBhQoL25nA","author":[{"family":"Manly","given":"B. F. L."},{"family":"McDonald","given":"Lyman"},{"family":"Thomas","given":"Dana"},{"family":"McDonald","given":"Trent L."},{"family":"Erickson","given":"Wallace P."}],"accessed":{"date-parts":[["2015",9,1]]},"issued":{"date-parts":[["2007"]]}}}],"schema":"https://github.com/citation-style-language/schema/raw/master/csl-citation.json"} </w:instrText>
      </w:r>
      <w:r w:rsidR="00027CEA" w:rsidRPr="0087165D">
        <w:rPr>
          <w:rFonts w:ascii="Times New Roman" w:hAnsi="Times New Roman" w:cs="Times New Roman"/>
          <w:iCs/>
          <w:sz w:val="24"/>
          <w:szCs w:val="24"/>
        </w:rPr>
        <w:fldChar w:fldCharType="separate"/>
      </w:r>
      <w:r w:rsidR="00027CEA" w:rsidRPr="0087165D">
        <w:rPr>
          <w:rFonts w:ascii="Times New Roman" w:hAnsi="Times New Roman" w:cs="Times New Roman"/>
          <w:sz w:val="24"/>
          <w:szCs w:val="24"/>
        </w:rPr>
        <w:t>(Johnson 1980, Arthur et al. 1996, McCracken et al. 1998, Manly et al. 2007)</w:t>
      </w:r>
      <w:r w:rsidR="00027CEA" w:rsidRPr="0087165D">
        <w:rPr>
          <w:rFonts w:ascii="Times New Roman" w:hAnsi="Times New Roman" w:cs="Times New Roman"/>
          <w:iCs/>
          <w:sz w:val="24"/>
          <w:szCs w:val="24"/>
        </w:rPr>
        <w:fldChar w:fldCharType="end"/>
      </w:r>
      <w:r w:rsidR="00027CEA" w:rsidRPr="0087165D">
        <w:rPr>
          <w:rFonts w:ascii="Times New Roman" w:hAnsi="Times New Roman" w:cs="Times New Roman"/>
          <w:iCs/>
          <w:sz w:val="24"/>
          <w:szCs w:val="24"/>
        </w:rPr>
        <w:t>.</w:t>
      </w:r>
      <w:r w:rsidR="00A967FC" w:rsidRPr="0087165D">
        <w:rPr>
          <w:rFonts w:ascii="Times New Roman" w:hAnsi="Times New Roman" w:cs="Times New Roman"/>
          <w:iCs/>
          <w:sz w:val="24"/>
          <w:szCs w:val="24"/>
        </w:rPr>
        <w:t xml:space="preserve"> </w:t>
      </w:r>
      <w:r w:rsidR="00027CEA" w:rsidRPr="0087165D">
        <w:rPr>
          <w:rFonts w:ascii="Times New Roman" w:hAnsi="Times New Roman" w:cs="Times New Roman"/>
          <w:iCs/>
          <w:sz w:val="24"/>
          <w:szCs w:val="24"/>
        </w:rPr>
        <w:t xml:space="preserve">To account for </w:t>
      </w:r>
      <w:r w:rsidR="00DE43A5" w:rsidRPr="0087165D">
        <w:rPr>
          <w:rFonts w:ascii="Times New Roman" w:hAnsi="Times New Roman" w:cs="Times New Roman"/>
          <w:iCs/>
          <w:sz w:val="24"/>
          <w:szCs w:val="24"/>
        </w:rPr>
        <w:t xml:space="preserve">possible </w:t>
      </w:r>
      <w:r w:rsidR="00027CEA" w:rsidRPr="0087165D">
        <w:rPr>
          <w:rFonts w:ascii="Times New Roman" w:hAnsi="Times New Roman" w:cs="Times New Roman"/>
          <w:iCs/>
          <w:sz w:val="24"/>
          <w:szCs w:val="24"/>
        </w:rPr>
        <w:t xml:space="preserve">non-linear </w:t>
      </w:r>
      <w:r w:rsidR="00D100A8" w:rsidRPr="0087165D">
        <w:rPr>
          <w:rFonts w:ascii="Times New Roman" w:hAnsi="Times New Roman" w:cs="Times New Roman"/>
          <w:iCs/>
          <w:sz w:val="24"/>
          <w:szCs w:val="24"/>
        </w:rPr>
        <w:t xml:space="preserve">relationships </w:t>
      </w:r>
      <w:r w:rsidR="00027CEA" w:rsidRPr="0087165D">
        <w:rPr>
          <w:rFonts w:ascii="Times New Roman" w:hAnsi="Times New Roman" w:cs="Times New Roman"/>
          <w:iCs/>
          <w:sz w:val="24"/>
          <w:szCs w:val="24"/>
        </w:rPr>
        <w:t>within</w:t>
      </w:r>
      <w:r w:rsidR="00D100A8" w:rsidRPr="0087165D">
        <w:rPr>
          <w:rFonts w:ascii="Times New Roman" w:hAnsi="Times New Roman" w:cs="Times New Roman"/>
          <w:iCs/>
          <w:sz w:val="24"/>
          <w:szCs w:val="24"/>
        </w:rPr>
        <w:t xml:space="preserve"> </w:t>
      </w:r>
      <w:r w:rsidR="00027CEA" w:rsidRPr="0087165D">
        <w:rPr>
          <w:rFonts w:ascii="Times New Roman" w:hAnsi="Times New Roman" w:cs="Times New Roman"/>
          <w:iCs/>
          <w:sz w:val="24"/>
          <w:szCs w:val="24"/>
        </w:rPr>
        <w:t>RSF</w:t>
      </w:r>
      <w:r w:rsidR="00D100A8" w:rsidRPr="0087165D">
        <w:rPr>
          <w:rFonts w:ascii="Times New Roman" w:hAnsi="Times New Roman" w:cs="Times New Roman"/>
          <w:iCs/>
          <w:sz w:val="24"/>
          <w:szCs w:val="24"/>
        </w:rPr>
        <w:t>s</w:t>
      </w:r>
      <w:r w:rsidR="00027CEA" w:rsidRPr="0087165D">
        <w:rPr>
          <w:rFonts w:ascii="Times New Roman" w:hAnsi="Times New Roman" w:cs="Times New Roman"/>
          <w:iCs/>
          <w:sz w:val="24"/>
          <w:szCs w:val="24"/>
        </w:rPr>
        <w:t>, we used General Additive Models (GAMs)</w:t>
      </w:r>
      <w:r w:rsidR="00DE43A5" w:rsidRPr="0087165D">
        <w:rPr>
          <w:rFonts w:ascii="Times New Roman" w:hAnsi="Times New Roman" w:cs="Times New Roman"/>
          <w:iCs/>
          <w:sz w:val="24"/>
          <w:szCs w:val="24"/>
        </w:rPr>
        <w:t xml:space="preserve"> as an extension of the generalized linear model</w:t>
      </w:r>
      <w:r w:rsidR="00027CEA" w:rsidRPr="0087165D">
        <w:rPr>
          <w:rFonts w:ascii="Times New Roman" w:hAnsi="Times New Roman" w:cs="Times New Roman"/>
          <w:iCs/>
          <w:sz w:val="24"/>
          <w:szCs w:val="24"/>
        </w:rPr>
        <w:t xml:space="preserve"> to estimate the </w:t>
      </w:r>
      <w:r w:rsidR="00DE43A5" w:rsidRPr="0087165D">
        <w:rPr>
          <w:rFonts w:ascii="Times New Roman" w:hAnsi="Times New Roman" w:cs="Times New Roman"/>
          <w:iCs/>
          <w:sz w:val="24"/>
          <w:szCs w:val="24"/>
        </w:rPr>
        <w:t xml:space="preserve">relationship </w:t>
      </w:r>
      <w:r w:rsidR="00027CEA" w:rsidRPr="0087165D">
        <w:rPr>
          <w:rFonts w:ascii="Times New Roman" w:hAnsi="Times New Roman" w:cs="Times New Roman"/>
          <w:iCs/>
          <w:sz w:val="24"/>
          <w:szCs w:val="24"/>
        </w:rPr>
        <w:t>of selection</w:t>
      </w:r>
      <w:r w:rsidR="00DE43A5" w:rsidRPr="0087165D">
        <w:rPr>
          <w:rFonts w:ascii="Times New Roman" w:hAnsi="Times New Roman" w:cs="Times New Roman"/>
          <w:iCs/>
          <w:sz w:val="24"/>
          <w:szCs w:val="24"/>
        </w:rPr>
        <w:t xml:space="preserve"> and </w:t>
      </w:r>
      <w:r w:rsidR="00027CEA" w:rsidRPr="0087165D">
        <w:rPr>
          <w:rFonts w:ascii="Times New Roman" w:hAnsi="Times New Roman" w:cs="Times New Roman"/>
          <w:iCs/>
          <w:sz w:val="24"/>
          <w:szCs w:val="24"/>
        </w:rPr>
        <w:t>explanatory variables</w:t>
      </w:r>
      <w:r w:rsidR="00DE43A5" w:rsidRPr="0087165D">
        <w:rPr>
          <w:rFonts w:ascii="Times New Roman" w:hAnsi="Times New Roman" w:cs="Times New Roman"/>
          <w:iCs/>
          <w:sz w:val="24"/>
          <w:szCs w:val="24"/>
        </w:rPr>
        <w:t xml:space="preserve"> </w:t>
      </w:r>
      <w:r w:rsidR="00787498" w:rsidRPr="0087165D">
        <w:rPr>
          <w:rFonts w:ascii="Times New Roman" w:hAnsi="Times New Roman" w:cs="Times New Roman"/>
          <w:iCs/>
          <w:sz w:val="24"/>
          <w:szCs w:val="24"/>
        </w:rPr>
        <w:fldChar w:fldCharType="begin"/>
      </w:r>
      <w:r w:rsidR="00787498" w:rsidRPr="0087165D">
        <w:rPr>
          <w:rFonts w:ascii="Times New Roman" w:hAnsi="Times New Roman" w:cs="Times New Roman"/>
          <w:iCs/>
          <w:sz w:val="24"/>
          <w:szCs w:val="24"/>
        </w:rPr>
        <w:instrText xml:space="preserve"> ADDIN ZOTERO_ITEM CSL_CITATION {"citationID":"Nncif3Ow","properties":{"formattedCitation":"(Hastie and Tibshirani 1990)","plainCitation":"(Hastie and Tibshirani 1990)","noteIndex":0},"citationItems":[{"id":412,"uris":["http://zotero.org/users/1871601/items/RNWVT8A5"],"itemData":{"id":412,"type":"book","publisher":"CRC Press","source":"Google Scholar","title":"Generalized additive models","URL":"https://books.google.com/books?hl=en&amp;lr=&amp;id=qa29r1Ze1coC&amp;oi=fnd&amp;pg=PR13&amp;dq=Generalized+additive+models&amp;ots=j3-OgmwWhQ&amp;sig=AqSZWaqtI_IFLFBWTyoD_7A2HiE","volume":"43","author":[{"family":"Hastie","given":"Trevor J."},{"family":"Tibshirani","given":"Robert J."}],"accessed":{"date-parts":[["2015",9,1]]},"issued":{"date-parts":[["1990"]]}}}],"schema":"https://github.com/citation-style-language/schema/raw/master/csl-citation.json"} </w:instrText>
      </w:r>
      <w:r w:rsidR="00787498" w:rsidRPr="0087165D">
        <w:rPr>
          <w:rFonts w:ascii="Times New Roman" w:hAnsi="Times New Roman" w:cs="Times New Roman"/>
          <w:iCs/>
          <w:sz w:val="24"/>
          <w:szCs w:val="24"/>
        </w:rPr>
        <w:fldChar w:fldCharType="separate"/>
      </w:r>
      <w:r w:rsidR="00787498" w:rsidRPr="0087165D">
        <w:rPr>
          <w:rFonts w:ascii="Times New Roman" w:hAnsi="Times New Roman" w:cs="Times New Roman"/>
          <w:sz w:val="24"/>
          <w:szCs w:val="24"/>
        </w:rPr>
        <w:t>(Hastie and Tibshirani 1990)</w:t>
      </w:r>
      <w:r w:rsidR="00787498" w:rsidRPr="0087165D">
        <w:rPr>
          <w:rFonts w:ascii="Times New Roman" w:hAnsi="Times New Roman" w:cs="Times New Roman"/>
          <w:iCs/>
          <w:sz w:val="24"/>
          <w:szCs w:val="24"/>
        </w:rPr>
        <w:fldChar w:fldCharType="end"/>
      </w:r>
      <w:r w:rsidR="00027CEA" w:rsidRPr="0087165D">
        <w:rPr>
          <w:rFonts w:ascii="Times New Roman" w:hAnsi="Times New Roman" w:cs="Times New Roman"/>
          <w:iCs/>
          <w:sz w:val="24"/>
          <w:szCs w:val="24"/>
        </w:rPr>
        <w:t xml:space="preserve">. </w:t>
      </w:r>
      <w:r w:rsidR="00DE43A5" w:rsidRPr="0087165D">
        <w:rPr>
          <w:rFonts w:ascii="Times New Roman" w:hAnsi="Times New Roman" w:cs="Times New Roman"/>
          <w:iCs/>
          <w:sz w:val="24"/>
          <w:szCs w:val="24"/>
        </w:rPr>
        <w:t>GAMs apply penalized regression splines, of smoothed terms, to</w:t>
      </w:r>
      <w:r w:rsidR="00027CEA" w:rsidRPr="0087165D">
        <w:rPr>
          <w:rFonts w:ascii="Times New Roman" w:hAnsi="Times New Roman" w:cs="Times New Roman"/>
          <w:iCs/>
          <w:sz w:val="24"/>
          <w:szCs w:val="24"/>
        </w:rPr>
        <w:t xml:space="preserve"> allow for a variety of functional relationships, instead of relying on functional forms defined by investigators </w:t>
      </w:r>
      <w:r w:rsidR="00027CEA" w:rsidRPr="0087165D">
        <w:rPr>
          <w:rFonts w:ascii="Times New Roman" w:hAnsi="Times New Roman" w:cs="Times New Roman"/>
          <w:iCs/>
          <w:sz w:val="24"/>
          <w:szCs w:val="24"/>
        </w:rPr>
        <w:fldChar w:fldCharType="begin"/>
      </w:r>
      <w:r w:rsidR="00027CEA" w:rsidRPr="0087165D">
        <w:rPr>
          <w:rFonts w:ascii="Times New Roman" w:hAnsi="Times New Roman" w:cs="Times New Roman"/>
          <w:iCs/>
          <w:sz w:val="24"/>
          <w:szCs w:val="24"/>
        </w:rPr>
        <w:instrText xml:space="preserve"> ADDIN ZOTERO_ITEM CSL_CITATION {"citationID":"K3ByNlFJ","properties":{"formattedCitation":"(Wood 2006)","plainCitation":"(Wood 2006)","noteIndex":0},"citationItems":[{"id":411,"uris":["http://zotero.org/users/1871601/items/PICZRI6A"],"itemData":{"id":411,"type":"book","publisher":"CRC press","source":"Google Scholar","title":"Generalized additive models: an introduction with R","title-short":"Generalized additive models","URL":"https://books.google.com/books?hl=en&amp;lr=&amp;id=GbzXe-L8uFgC&amp;oi=fnd&amp;pg=PP1&amp;dq=Generalized+additive+models&amp;ots=BMJFnW5lV8&amp;sig=uzJ5RftYVgH18RkKxdyqJCQrHak","author":[{"family":"Wood","given":"Simon"}],"accessed":{"date-parts":[["2015",9,1]]},"issued":{"date-parts":[["2006"]]}}}],"schema":"https://github.com/citation-style-language/schema/raw/master/csl-citation.json"} </w:instrText>
      </w:r>
      <w:r w:rsidR="00027CEA" w:rsidRPr="0087165D">
        <w:rPr>
          <w:rFonts w:ascii="Times New Roman" w:hAnsi="Times New Roman" w:cs="Times New Roman"/>
          <w:iCs/>
          <w:sz w:val="24"/>
          <w:szCs w:val="24"/>
        </w:rPr>
        <w:fldChar w:fldCharType="separate"/>
      </w:r>
      <w:r w:rsidR="00027CEA" w:rsidRPr="0087165D">
        <w:rPr>
          <w:rFonts w:ascii="Times New Roman" w:hAnsi="Times New Roman" w:cs="Times New Roman"/>
          <w:sz w:val="24"/>
          <w:szCs w:val="24"/>
        </w:rPr>
        <w:t>(Wood 2006)</w:t>
      </w:r>
      <w:r w:rsidR="00027CEA" w:rsidRPr="0087165D">
        <w:rPr>
          <w:rFonts w:ascii="Times New Roman" w:hAnsi="Times New Roman" w:cs="Times New Roman"/>
          <w:iCs/>
          <w:sz w:val="24"/>
          <w:szCs w:val="24"/>
        </w:rPr>
        <w:fldChar w:fldCharType="end"/>
      </w:r>
      <w:r w:rsidR="00027CEA" w:rsidRPr="0087165D">
        <w:rPr>
          <w:rFonts w:ascii="Times New Roman" w:hAnsi="Times New Roman" w:cs="Times New Roman"/>
          <w:iCs/>
          <w:sz w:val="24"/>
          <w:szCs w:val="24"/>
        </w:rPr>
        <w:t xml:space="preserve">. To limit overfitting and avoid results that </w:t>
      </w:r>
      <w:r w:rsidR="0048500D">
        <w:rPr>
          <w:rFonts w:ascii="Times New Roman" w:hAnsi="Times New Roman" w:cs="Times New Roman"/>
          <w:iCs/>
          <w:sz w:val="24"/>
          <w:szCs w:val="24"/>
        </w:rPr>
        <w:t>may be</w:t>
      </w:r>
      <w:r w:rsidR="0048500D" w:rsidRPr="0087165D">
        <w:rPr>
          <w:rFonts w:ascii="Times New Roman" w:hAnsi="Times New Roman" w:cs="Times New Roman"/>
          <w:iCs/>
          <w:sz w:val="24"/>
          <w:szCs w:val="24"/>
        </w:rPr>
        <w:t xml:space="preserve"> </w:t>
      </w:r>
      <w:r w:rsidR="00027CEA" w:rsidRPr="0087165D">
        <w:rPr>
          <w:rFonts w:ascii="Times New Roman" w:hAnsi="Times New Roman" w:cs="Times New Roman"/>
          <w:iCs/>
          <w:sz w:val="24"/>
          <w:szCs w:val="24"/>
        </w:rPr>
        <w:t xml:space="preserve">ecologically irrelevant, we limited </w:t>
      </w:r>
      <w:r w:rsidR="003C5FC5" w:rsidRPr="0087165D">
        <w:rPr>
          <w:rFonts w:ascii="Times New Roman" w:hAnsi="Times New Roman" w:cs="Times New Roman"/>
          <w:iCs/>
          <w:sz w:val="24"/>
          <w:szCs w:val="24"/>
        </w:rPr>
        <w:t xml:space="preserve">the </w:t>
      </w:r>
      <w:r w:rsidR="00027CEA" w:rsidRPr="0087165D">
        <w:rPr>
          <w:rFonts w:ascii="Times New Roman" w:hAnsi="Times New Roman" w:cs="Times New Roman"/>
          <w:iCs/>
          <w:sz w:val="24"/>
          <w:szCs w:val="24"/>
        </w:rPr>
        <w:t xml:space="preserve">potential degrees of freedom for smoothed terms to </w:t>
      </w:r>
      <w:r w:rsidR="003C5FC5" w:rsidRPr="0087165D">
        <w:rPr>
          <w:rFonts w:ascii="Times New Roman" w:hAnsi="Times New Roman" w:cs="Times New Roman"/>
          <w:iCs/>
          <w:sz w:val="24"/>
          <w:szCs w:val="24"/>
        </w:rPr>
        <w:t>four</w:t>
      </w:r>
      <w:r w:rsidR="00027CEA" w:rsidRPr="0087165D">
        <w:rPr>
          <w:rFonts w:ascii="Times New Roman" w:hAnsi="Times New Roman" w:cs="Times New Roman"/>
          <w:iCs/>
          <w:sz w:val="24"/>
          <w:szCs w:val="24"/>
        </w:rPr>
        <w:t>. A smoothness value of 1 indicate</w:t>
      </w:r>
      <w:r w:rsidR="003C5FC5" w:rsidRPr="0087165D">
        <w:rPr>
          <w:rFonts w:ascii="Times New Roman" w:hAnsi="Times New Roman" w:cs="Times New Roman"/>
          <w:iCs/>
          <w:sz w:val="24"/>
          <w:szCs w:val="24"/>
        </w:rPr>
        <w:t>d</w:t>
      </w:r>
      <w:r w:rsidR="00027CEA" w:rsidRPr="0087165D">
        <w:rPr>
          <w:rFonts w:ascii="Times New Roman" w:hAnsi="Times New Roman" w:cs="Times New Roman"/>
          <w:iCs/>
          <w:sz w:val="24"/>
          <w:szCs w:val="24"/>
        </w:rPr>
        <w:t xml:space="preserve"> a linear relationship and we removed the smoothing term for such variables and reran the </w:t>
      </w:r>
      <w:r w:rsidR="00787498" w:rsidRPr="0087165D">
        <w:rPr>
          <w:rFonts w:ascii="Times New Roman" w:hAnsi="Times New Roman" w:cs="Times New Roman"/>
          <w:iCs/>
          <w:sz w:val="24"/>
          <w:szCs w:val="24"/>
        </w:rPr>
        <w:t xml:space="preserve">candidate </w:t>
      </w:r>
      <w:r w:rsidR="00027CEA" w:rsidRPr="0087165D">
        <w:rPr>
          <w:rFonts w:ascii="Times New Roman" w:hAnsi="Times New Roman" w:cs="Times New Roman"/>
          <w:iCs/>
          <w:sz w:val="24"/>
          <w:szCs w:val="24"/>
        </w:rPr>
        <w:t xml:space="preserve">model. </w:t>
      </w:r>
      <w:r w:rsidR="00787498" w:rsidRPr="0087165D">
        <w:rPr>
          <w:rFonts w:ascii="Times New Roman" w:hAnsi="Times New Roman" w:cs="Times New Roman"/>
          <w:color w:val="202020"/>
          <w:sz w:val="24"/>
          <w:szCs w:val="24"/>
          <w:shd w:val="clear" w:color="auto" w:fill="FFFFFF"/>
        </w:rPr>
        <w:t>Our models</w:t>
      </w:r>
      <w:r w:rsidR="00027CEA" w:rsidRPr="0087165D">
        <w:rPr>
          <w:rFonts w:ascii="Times New Roman" w:hAnsi="Times New Roman" w:cs="Times New Roman"/>
          <w:color w:val="202020"/>
          <w:sz w:val="24"/>
          <w:szCs w:val="24"/>
          <w:shd w:val="clear" w:color="auto" w:fill="FFFFFF"/>
        </w:rPr>
        <w:t xml:space="preserve"> evaluated a weighted relative selection ratio with a multinomial logit form expressed as:</w:t>
      </w:r>
    </w:p>
    <w:p w14:paraId="530D90C1" w14:textId="77777777" w:rsidR="00A967FC" w:rsidRPr="0087165D" w:rsidRDefault="00A967FC" w:rsidP="00A967FC">
      <w:pPr>
        <w:spacing w:line="480" w:lineRule="auto"/>
        <w:ind w:firstLine="720"/>
        <w:rPr>
          <w:rFonts w:ascii="Times New Roman" w:hAnsi="Times New Roman" w:cs="Times New Roman"/>
          <w:iCs/>
          <w:sz w:val="24"/>
          <w:szCs w:val="24"/>
        </w:rPr>
      </w:pPr>
    </w:p>
    <w:p w14:paraId="1606928D" w14:textId="5A6DB30F" w:rsidR="00A967FC" w:rsidRPr="0087165D" w:rsidRDefault="00A967FC" w:rsidP="0008432D">
      <w:pPr>
        <w:spacing w:line="480" w:lineRule="auto"/>
        <w:ind w:left="1440"/>
        <w:rPr>
          <w:rFonts w:ascii="Times New Roman" w:hAnsi="Times New Roman" w:cs="Times New Roman"/>
          <w:sz w:val="24"/>
          <w:szCs w:val="24"/>
        </w:rPr>
      </w:pPr>
      <m:oMath>
        <m:r>
          <w:rPr>
            <w:rFonts w:ascii="Cambria Math" w:hAnsi="Cambria Math" w:cs="Times New Roman"/>
            <w:sz w:val="24"/>
            <w:szCs w:val="24"/>
          </w:rPr>
          <m:t>w</m:t>
        </m:r>
        <m:d>
          <m:dPr>
            <m:ctrlPr>
              <w:rPr>
                <w:rFonts w:ascii="Cambria Math" w:eastAsia="Times New Roman" w:hAnsi="Cambria Math" w:cs="Times New Roman"/>
                <w:i/>
                <w:sz w:val="24"/>
                <w:szCs w:val="24"/>
              </w:rPr>
            </m:ctrlPr>
          </m:dPr>
          <m:e>
            <m:sSub>
              <m:sSubPr>
                <m:ctrlPr>
                  <w:rPr>
                    <w:rFonts w:ascii="Cambria Math" w:eastAsia="Times New Roman"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ij</m:t>
                </m:r>
              </m:sub>
            </m:sSub>
          </m:e>
        </m:d>
        <m:r>
          <w:rPr>
            <w:rFonts w:ascii="Cambria Math" w:hAnsi="Cambria Math" w:cs="Times New Roman"/>
            <w:sz w:val="24"/>
            <w:szCs w:val="24"/>
          </w:rPr>
          <m:t>=</m:t>
        </m:r>
        <m:r>
          <m:rPr>
            <m:sty m:val="p"/>
          </m:rPr>
          <w:rPr>
            <w:rFonts w:ascii="Cambria Math" w:hAnsi="Cambria Math" w:cs="Times New Roman"/>
            <w:sz w:val="24"/>
            <w:szCs w:val="24"/>
          </w:rPr>
          <m:t>exp⁡</m:t>
        </m:r>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1ij</m:t>
            </m:r>
          </m:sub>
        </m:sSub>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2ij</m:t>
            </m:r>
          </m:sub>
        </m:sSub>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p</m:t>
            </m:r>
          </m:sub>
        </m:sSub>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pij</m:t>
            </m:r>
          </m:sub>
        </m:sSub>
        <m:r>
          <w:rPr>
            <w:rFonts w:ascii="Cambria Math" w:hAnsi="Cambria Math" w:cs="Times New Roman"/>
            <w:sz w:val="24"/>
            <w:szCs w:val="24"/>
          </w:rPr>
          <m:t>))</m:t>
        </m:r>
      </m:oMath>
      <w:r w:rsidRPr="0087165D">
        <w:rPr>
          <w:rFonts w:ascii="Times New Roman" w:hAnsi="Times New Roman" w:cs="Times New Roman"/>
          <w:sz w:val="24"/>
          <w:szCs w:val="24"/>
        </w:rPr>
        <w:t xml:space="preserve">                            </w:t>
      </w:r>
      <w:r w:rsidRPr="0087165D">
        <w:rPr>
          <w:rFonts w:ascii="Times New Roman" w:hAnsi="Times New Roman" w:cs="Times New Roman"/>
          <w:sz w:val="24"/>
          <w:szCs w:val="24"/>
        </w:rPr>
        <w:tab/>
        <w:t>(eq. 1)</w:t>
      </w:r>
    </w:p>
    <w:p w14:paraId="70507AD9" w14:textId="2DCBDC91" w:rsidR="00027CEA" w:rsidRPr="0087165D" w:rsidRDefault="00027CEA" w:rsidP="00027CEA">
      <w:pPr>
        <w:spacing w:line="480" w:lineRule="auto"/>
        <w:ind w:left="1440" w:firstLine="720"/>
        <w:rPr>
          <w:rFonts w:ascii="Times New Roman" w:hAnsi="Times New Roman" w:cs="Times New Roman"/>
          <w:i/>
          <w:sz w:val="24"/>
          <w:szCs w:val="24"/>
        </w:rPr>
      </w:pPr>
    </w:p>
    <w:p w14:paraId="258DEA07" w14:textId="66EC7EDB" w:rsidR="003C5FC5" w:rsidRPr="0087165D" w:rsidRDefault="00027CEA" w:rsidP="00027CEA">
      <w:pPr>
        <w:spacing w:line="480" w:lineRule="auto"/>
        <w:rPr>
          <w:rFonts w:ascii="Times New Roman" w:hAnsi="Times New Roman" w:cs="Times New Roman"/>
          <w:color w:val="202020"/>
          <w:sz w:val="24"/>
          <w:szCs w:val="24"/>
          <w:shd w:val="clear" w:color="auto" w:fill="FFFFFF"/>
        </w:rPr>
      </w:pPr>
      <w:r w:rsidRPr="0087165D">
        <w:rPr>
          <w:rFonts w:ascii="Times New Roman" w:hAnsi="Times New Roman" w:cs="Times New Roman"/>
          <w:color w:val="202020"/>
          <w:sz w:val="24"/>
          <w:szCs w:val="24"/>
          <w:shd w:val="clear" w:color="auto" w:fill="FFFFFF"/>
        </w:rPr>
        <w:t>Where X</w:t>
      </w:r>
      <w:r w:rsidRPr="0087165D">
        <w:rPr>
          <w:rFonts w:ascii="Times New Roman" w:hAnsi="Times New Roman" w:cs="Times New Roman"/>
          <w:color w:val="202020"/>
          <w:sz w:val="24"/>
          <w:szCs w:val="24"/>
          <w:shd w:val="clear" w:color="auto" w:fill="FFFFFF"/>
          <w:vertAlign w:val="subscript"/>
        </w:rPr>
        <w:t>1</w:t>
      </w:r>
      <w:r w:rsidR="00D10AA8">
        <w:rPr>
          <w:rFonts w:ascii="Times New Roman" w:hAnsi="Times New Roman" w:cs="Times New Roman"/>
          <w:color w:val="202020"/>
          <w:sz w:val="24"/>
          <w:szCs w:val="24"/>
          <w:shd w:val="clear" w:color="auto" w:fill="FFFFFF"/>
        </w:rPr>
        <w:t xml:space="preserve"> </w:t>
      </w:r>
      <w:r w:rsidRPr="0087165D">
        <w:rPr>
          <w:rFonts w:ascii="Times New Roman" w:hAnsi="Times New Roman" w:cs="Times New Roman"/>
          <w:color w:val="202020"/>
          <w:sz w:val="24"/>
          <w:szCs w:val="24"/>
          <w:shd w:val="clear" w:color="auto" w:fill="FFFFFF"/>
        </w:rPr>
        <w:t xml:space="preserve">to </w:t>
      </w:r>
      <w:proofErr w:type="spellStart"/>
      <w:r w:rsidRPr="0087165D">
        <w:rPr>
          <w:rFonts w:ascii="Times New Roman" w:hAnsi="Times New Roman" w:cs="Times New Roman"/>
          <w:color w:val="202020"/>
          <w:sz w:val="24"/>
          <w:szCs w:val="24"/>
          <w:shd w:val="clear" w:color="auto" w:fill="FFFFFF"/>
        </w:rPr>
        <w:t>X</w:t>
      </w:r>
      <w:r w:rsidRPr="0087165D">
        <w:rPr>
          <w:rFonts w:ascii="Times New Roman" w:hAnsi="Times New Roman" w:cs="Times New Roman"/>
          <w:color w:val="202020"/>
          <w:sz w:val="24"/>
          <w:szCs w:val="24"/>
          <w:shd w:val="clear" w:color="auto" w:fill="FFFFFF"/>
          <w:vertAlign w:val="subscript"/>
        </w:rPr>
        <w:t>p</w:t>
      </w:r>
      <w:proofErr w:type="spellEnd"/>
      <w:r w:rsidR="00D10AA8">
        <w:rPr>
          <w:rFonts w:ascii="Times New Roman" w:hAnsi="Times New Roman" w:cs="Times New Roman"/>
          <w:color w:val="202020"/>
          <w:sz w:val="24"/>
          <w:szCs w:val="24"/>
          <w:shd w:val="clear" w:color="auto" w:fill="FFFFFF"/>
          <w:vertAlign w:val="subscript"/>
        </w:rPr>
        <w:t xml:space="preserve"> </w:t>
      </w:r>
      <w:r w:rsidRPr="0087165D">
        <w:rPr>
          <w:rFonts w:ascii="Times New Roman" w:hAnsi="Times New Roman" w:cs="Times New Roman"/>
          <w:color w:val="202020"/>
          <w:sz w:val="24"/>
          <w:szCs w:val="24"/>
          <w:shd w:val="clear" w:color="auto" w:fill="FFFFFF"/>
        </w:rPr>
        <w:t xml:space="preserve">were metrics, j indexes the units in the choice set, and </w:t>
      </w:r>
      <w:proofErr w:type="spellStart"/>
      <w:r w:rsidRPr="0087165D">
        <w:rPr>
          <w:rFonts w:ascii="Times New Roman" w:hAnsi="Times New Roman" w:cs="Times New Roman"/>
          <w:color w:val="202020"/>
          <w:sz w:val="24"/>
          <w:szCs w:val="24"/>
          <w:shd w:val="clear" w:color="auto" w:fill="FFFFFF"/>
        </w:rPr>
        <w:t>i</w:t>
      </w:r>
      <w:proofErr w:type="spellEnd"/>
      <w:r w:rsidRPr="0087165D">
        <w:rPr>
          <w:rFonts w:ascii="Times New Roman" w:hAnsi="Times New Roman" w:cs="Times New Roman"/>
          <w:color w:val="202020"/>
          <w:sz w:val="24"/>
          <w:szCs w:val="24"/>
          <w:shd w:val="clear" w:color="auto" w:fill="FFFFFF"/>
        </w:rPr>
        <w:t xml:space="preserve"> indexes the unit selected, s</w:t>
      </w:r>
      <w:r w:rsidRPr="0087165D">
        <w:rPr>
          <w:rFonts w:ascii="Times New Roman" w:hAnsi="Times New Roman" w:cs="Times New Roman"/>
          <w:color w:val="202020"/>
          <w:sz w:val="24"/>
          <w:szCs w:val="24"/>
          <w:shd w:val="clear" w:color="auto" w:fill="FFFFFF"/>
          <w:vertAlign w:val="subscript"/>
        </w:rPr>
        <w:t>1</w:t>
      </w:r>
      <w:r w:rsidR="00D10AA8">
        <w:rPr>
          <w:rFonts w:ascii="Times New Roman" w:hAnsi="Times New Roman" w:cs="Times New Roman"/>
          <w:color w:val="202020"/>
          <w:sz w:val="24"/>
          <w:szCs w:val="24"/>
          <w:shd w:val="clear" w:color="auto" w:fill="FFFFFF"/>
        </w:rPr>
        <w:t xml:space="preserve"> </w:t>
      </w:r>
      <w:r w:rsidRPr="0087165D">
        <w:rPr>
          <w:rFonts w:ascii="Times New Roman" w:hAnsi="Times New Roman" w:cs="Times New Roman"/>
          <w:color w:val="202020"/>
          <w:sz w:val="24"/>
          <w:szCs w:val="24"/>
          <w:shd w:val="clear" w:color="auto" w:fill="FFFFFF"/>
        </w:rPr>
        <w:t xml:space="preserve">to </w:t>
      </w:r>
      <w:proofErr w:type="spellStart"/>
      <w:r w:rsidRPr="0087165D">
        <w:rPr>
          <w:rFonts w:ascii="Times New Roman" w:hAnsi="Times New Roman" w:cs="Times New Roman"/>
          <w:color w:val="202020"/>
          <w:sz w:val="24"/>
          <w:szCs w:val="24"/>
          <w:shd w:val="clear" w:color="auto" w:fill="FFFFFF"/>
        </w:rPr>
        <w:t>s</w:t>
      </w:r>
      <w:r w:rsidRPr="0087165D">
        <w:rPr>
          <w:rFonts w:ascii="Times New Roman" w:hAnsi="Times New Roman" w:cs="Times New Roman"/>
          <w:color w:val="202020"/>
          <w:sz w:val="24"/>
          <w:szCs w:val="24"/>
          <w:shd w:val="clear" w:color="auto" w:fill="FFFFFF"/>
          <w:vertAlign w:val="subscript"/>
        </w:rPr>
        <w:t>p</w:t>
      </w:r>
      <w:proofErr w:type="spellEnd"/>
      <w:r w:rsidR="00D10AA8">
        <w:rPr>
          <w:rFonts w:ascii="Times New Roman" w:hAnsi="Times New Roman" w:cs="Times New Roman"/>
          <w:color w:val="202020"/>
          <w:sz w:val="24"/>
          <w:szCs w:val="24"/>
          <w:shd w:val="clear" w:color="auto" w:fill="FFFFFF"/>
        </w:rPr>
        <w:t xml:space="preserve"> </w:t>
      </w:r>
      <w:r w:rsidRPr="0087165D">
        <w:rPr>
          <w:rFonts w:ascii="Times New Roman" w:hAnsi="Times New Roman" w:cs="Times New Roman"/>
          <w:color w:val="202020"/>
          <w:sz w:val="24"/>
          <w:szCs w:val="24"/>
          <w:shd w:val="clear" w:color="auto" w:fill="FFFFFF"/>
        </w:rPr>
        <w:t>were the smooth functions of X</w:t>
      </w:r>
      <w:r w:rsidRPr="0087165D">
        <w:rPr>
          <w:rFonts w:ascii="Times New Roman" w:hAnsi="Times New Roman" w:cs="Times New Roman"/>
          <w:color w:val="202020"/>
          <w:sz w:val="24"/>
          <w:szCs w:val="24"/>
          <w:shd w:val="clear" w:color="auto" w:fill="FFFFFF"/>
          <w:vertAlign w:val="subscript"/>
        </w:rPr>
        <w:t>1</w:t>
      </w:r>
      <w:r w:rsidR="00D10AA8">
        <w:rPr>
          <w:rFonts w:ascii="Times New Roman" w:hAnsi="Times New Roman" w:cs="Times New Roman"/>
          <w:color w:val="202020"/>
          <w:sz w:val="24"/>
          <w:szCs w:val="24"/>
          <w:shd w:val="clear" w:color="auto" w:fill="FFFFFF"/>
        </w:rPr>
        <w:t xml:space="preserve"> </w:t>
      </w:r>
      <w:r w:rsidRPr="0087165D">
        <w:rPr>
          <w:rFonts w:ascii="Times New Roman" w:hAnsi="Times New Roman" w:cs="Times New Roman"/>
          <w:color w:val="202020"/>
          <w:sz w:val="24"/>
          <w:szCs w:val="24"/>
          <w:shd w:val="clear" w:color="auto" w:fill="FFFFFF"/>
        </w:rPr>
        <w:t xml:space="preserve">to </w:t>
      </w:r>
      <w:proofErr w:type="spellStart"/>
      <w:r w:rsidRPr="0087165D">
        <w:rPr>
          <w:rFonts w:ascii="Times New Roman" w:hAnsi="Times New Roman" w:cs="Times New Roman"/>
          <w:color w:val="202020"/>
          <w:sz w:val="24"/>
          <w:szCs w:val="24"/>
          <w:shd w:val="clear" w:color="auto" w:fill="FFFFFF"/>
        </w:rPr>
        <w:t>X</w:t>
      </w:r>
      <w:r w:rsidRPr="0087165D">
        <w:rPr>
          <w:rFonts w:ascii="Times New Roman" w:hAnsi="Times New Roman" w:cs="Times New Roman"/>
          <w:color w:val="202020"/>
          <w:sz w:val="24"/>
          <w:szCs w:val="24"/>
          <w:shd w:val="clear" w:color="auto" w:fill="FFFFFF"/>
          <w:vertAlign w:val="subscript"/>
        </w:rPr>
        <w:t>p</w:t>
      </w:r>
      <w:proofErr w:type="spellEnd"/>
      <w:r w:rsidR="00D10AA8" w:rsidRPr="0087165D">
        <w:rPr>
          <w:rFonts w:ascii="Times New Roman" w:hAnsi="Times New Roman" w:cs="Times New Roman"/>
          <w:color w:val="202020"/>
          <w:sz w:val="24"/>
          <w:szCs w:val="24"/>
          <w:shd w:val="clear" w:color="auto" w:fill="FFFFFF"/>
        </w:rPr>
        <w:t>,</w:t>
      </w:r>
      <w:r w:rsidR="00D10AA8">
        <w:rPr>
          <w:rFonts w:ascii="Times New Roman" w:hAnsi="Times New Roman" w:cs="Times New Roman"/>
          <w:color w:val="202020"/>
          <w:sz w:val="24"/>
          <w:szCs w:val="24"/>
          <w:shd w:val="clear" w:color="auto" w:fill="FFFFFF"/>
        </w:rPr>
        <w:t xml:space="preserve"> </w:t>
      </w:r>
      <w:r w:rsidRPr="0087165D">
        <w:rPr>
          <w:rFonts w:ascii="Times New Roman" w:hAnsi="Times New Roman" w:cs="Times New Roman"/>
          <w:color w:val="202020"/>
          <w:sz w:val="24"/>
          <w:szCs w:val="24"/>
          <w:shd w:val="clear" w:color="auto" w:fill="FFFFFF"/>
        </w:rPr>
        <w:t xml:space="preserve">respectively. The </w:t>
      </w:r>
      <w:r w:rsidR="00D100A8" w:rsidRPr="0087165D">
        <w:rPr>
          <w:rFonts w:ascii="Times New Roman" w:hAnsi="Times New Roman" w:cs="Times New Roman"/>
          <w:color w:val="202020"/>
          <w:sz w:val="24"/>
          <w:szCs w:val="24"/>
          <w:shd w:val="clear" w:color="auto" w:fill="FFFFFF"/>
        </w:rPr>
        <w:t>discrete choice</w:t>
      </w:r>
      <w:r w:rsidRPr="0087165D">
        <w:rPr>
          <w:rFonts w:ascii="Times New Roman" w:hAnsi="Times New Roman" w:cs="Times New Roman"/>
          <w:color w:val="202020"/>
          <w:sz w:val="24"/>
          <w:szCs w:val="24"/>
          <w:shd w:val="clear" w:color="auto" w:fill="FFFFFF"/>
        </w:rPr>
        <w:t xml:space="preserve"> likelihood was maximized using R statistical software (R Core Team 202</w:t>
      </w:r>
      <w:r w:rsidR="000A1161">
        <w:rPr>
          <w:rFonts w:ascii="Times New Roman" w:hAnsi="Times New Roman" w:cs="Times New Roman"/>
          <w:color w:val="202020"/>
          <w:sz w:val="24"/>
          <w:szCs w:val="24"/>
          <w:shd w:val="clear" w:color="auto" w:fill="FFFFFF"/>
        </w:rPr>
        <w:t>3</w:t>
      </w:r>
      <w:r w:rsidRPr="0087165D">
        <w:rPr>
          <w:rFonts w:ascii="Times New Roman" w:hAnsi="Times New Roman" w:cs="Times New Roman"/>
          <w:color w:val="202020"/>
          <w:sz w:val="24"/>
          <w:szCs w:val="24"/>
          <w:shd w:val="clear" w:color="auto" w:fill="FFFFFF"/>
        </w:rPr>
        <w:t>) through RStudio (</w:t>
      </w:r>
      <w:r w:rsidR="000A1161">
        <w:rPr>
          <w:rFonts w:ascii="Times New Roman" w:hAnsi="Times New Roman" w:cs="Times New Roman"/>
          <w:color w:val="202020"/>
          <w:sz w:val="24"/>
          <w:szCs w:val="24"/>
          <w:shd w:val="clear" w:color="auto" w:fill="FFFFFF"/>
        </w:rPr>
        <w:t>Posit Team 2023</w:t>
      </w:r>
      <w:r w:rsidRPr="0087165D">
        <w:rPr>
          <w:rFonts w:ascii="Times New Roman" w:hAnsi="Times New Roman" w:cs="Times New Roman"/>
          <w:color w:val="202020"/>
          <w:sz w:val="24"/>
          <w:szCs w:val="24"/>
          <w:shd w:val="clear" w:color="auto" w:fill="FFFFFF"/>
        </w:rPr>
        <w:t xml:space="preserve">) with the gam function in R-package </w:t>
      </w:r>
      <w:proofErr w:type="spellStart"/>
      <w:r w:rsidRPr="0087165D">
        <w:rPr>
          <w:rFonts w:ascii="Times New Roman" w:hAnsi="Times New Roman" w:cs="Times New Roman"/>
          <w:color w:val="202020"/>
          <w:sz w:val="24"/>
          <w:szCs w:val="24"/>
          <w:shd w:val="clear" w:color="auto" w:fill="FFFFFF"/>
        </w:rPr>
        <w:t>mgcv</w:t>
      </w:r>
      <w:proofErr w:type="spellEnd"/>
      <w:r w:rsidR="00515216" w:rsidRPr="0087165D">
        <w:rPr>
          <w:rFonts w:ascii="Times New Roman" w:hAnsi="Times New Roman" w:cs="Times New Roman"/>
          <w:color w:val="202020"/>
          <w:sz w:val="24"/>
          <w:szCs w:val="24"/>
          <w:shd w:val="clear" w:color="auto" w:fill="FFFFFF"/>
        </w:rPr>
        <w:t xml:space="preserve">. </w:t>
      </w:r>
      <w:r w:rsidR="00DE43A5" w:rsidRPr="0087165D">
        <w:rPr>
          <w:rFonts w:ascii="Times New Roman" w:hAnsi="Times New Roman" w:cs="Times New Roman"/>
          <w:color w:val="202020"/>
          <w:sz w:val="24"/>
          <w:szCs w:val="24"/>
          <w:shd w:val="clear" w:color="auto" w:fill="FFFFFF"/>
        </w:rPr>
        <w:t xml:space="preserve">Our models </w:t>
      </w:r>
      <w:r w:rsidR="00515216" w:rsidRPr="0087165D">
        <w:rPr>
          <w:rFonts w:ascii="Times New Roman" w:hAnsi="Times New Roman" w:cs="Times New Roman"/>
          <w:color w:val="202020"/>
          <w:sz w:val="24"/>
          <w:szCs w:val="24"/>
          <w:shd w:val="clear" w:color="auto" w:fill="FFFFFF"/>
        </w:rPr>
        <w:t>used</w:t>
      </w:r>
      <w:r w:rsidR="00D100A8" w:rsidRPr="0087165D">
        <w:rPr>
          <w:rFonts w:ascii="Times New Roman" w:hAnsi="Times New Roman" w:cs="Times New Roman"/>
          <w:color w:val="202020"/>
          <w:sz w:val="24"/>
          <w:szCs w:val="24"/>
          <w:shd w:val="clear" w:color="auto" w:fill="FFFFFF"/>
        </w:rPr>
        <w:t xml:space="preserve"> a Cox Proportional Hazard</w:t>
      </w:r>
      <w:r w:rsidR="00515216" w:rsidRPr="0087165D">
        <w:rPr>
          <w:rFonts w:ascii="Times New Roman" w:hAnsi="Times New Roman" w:cs="Times New Roman"/>
          <w:color w:val="202020"/>
          <w:sz w:val="24"/>
          <w:szCs w:val="24"/>
          <w:shd w:val="clear" w:color="auto" w:fill="FFFFFF"/>
        </w:rPr>
        <w:t>s</w:t>
      </w:r>
      <w:r w:rsidR="00D100A8" w:rsidRPr="0087165D">
        <w:rPr>
          <w:rFonts w:ascii="Times New Roman" w:hAnsi="Times New Roman" w:cs="Times New Roman"/>
          <w:color w:val="202020"/>
          <w:sz w:val="24"/>
          <w:szCs w:val="24"/>
          <w:shd w:val="clear" w:color="auto" w:fill="FFFFFF"/>
        </w:rPr>
        <w:t xml:space="preserve"> </w:t>
      </w:r>
      <w:r w:rsidR="00515216" w:rsidRPr="0087165D">
        <w:rPr>
          <w:rFonts w:ascii="Times New Roman" w:hAnsi="Times New Roman" w:cs="Times New Roman"/>
          <w:color w:val="202020"/>
          <w:sz w:val="24"/>
          <w:szCs w:val="24"/>
          <w:shd w:val="clear" w:color="auto" w:fill="FFFFFF"/>
        </w:rPr>
        <w:t>M</w:t>
      </w:r>
      <w:r w:rsidR="00D100A8" w:rsidRPr="0087165D">
        <w:rPr>
          <w:rFonts w:ascii="Times New Roman" w:hAnsi="Times New Roman" w:cs="Times New Roman"/>
          <w:color w:val="202020"/>
          <w:sz w:val="24"/>
          <w:szCs w:val="24"/>
          <w:shd w:val="clear" w:color="auto" w:fill="FFFFFF"/>
        </w:rPr>
        <w:t xml:space="preserve">odel </w:t>
      </w:r>
      <w:r w:rsidR="00515216" w:rsidRPr="0087165D">
        <w:rPr>
          <w:rFonts w:ascii="Times New Roman" w:hAnsi="Times New Roman" w:cs="Times New Roman"/>
          <w:color w:val="202020"/>
          <w:sz w:val="24"/>
          <w:szCs w:val="24"/>
          <w:shd w:val="clear" w:color="auto" w:fill="FFFFFF"/>
        </w:rPr>
        <w:t>with</w:t>
      </w:r>
      <w:r w:rsidR="00D100A8" w:rsidRPr="0087165D">
        <w:rPr>
          <w:rFonts w:ascii="Times New Roman" w:hAnsi="Times New Roman" w:cs="Times New Roman"/>
          <w:color w:val="202020"/>
          <w:sz w:val="24"/>
          <w:szCs w:val="24"/>
          <w:shd w:val="clear" w:color="auto" w:fill="FFFFFF"/>
        </w:rPr>
        <w:t xml:space="preserve"> Restricted Maximum Likelihood</w:t>
      </w:r>
      <w:r w:rsidR="00787498" w:rsidRPr="0087165D">
        <w:rPr>
          <w:rFonts w:ascii="Times New Roman" w:hAnsi="Times New Roman" w:cs="Times New Roman"/>
          <w:color w:val="202020"/>
          <w:sz w:val="24"/>
          <w:szCs w:val="24"/>
          <w:shd w:val="clear" w:color="auto" w:fill="FFFFFF"/>
        </w:rPr>
        <w:t xml:space="preserve"> within the gam function</w:t>
      </w:r>
      <w:r w:rsidRPr="0087165D">
        <w:rPr>
          <w:rFonts w:ascii="Times New Roman" w:hAnsi="Times New Roman" w:cs="Times New Roman"/>
          <w:color w:val="202020"/>
          <w:sz w:val="24"/>
          <w:szCs w:val="24"/>
          <w:shd w:val="clear" w:color="auto" w:fill="FFFFFF"/>
        </w:rPr>
        <w:t xml:space="preserve">. </w:t>
      </w:r>
      <w:r w:rsidR="00D100A8" w:rsidRPr="0087165D">
        <w:rPr>
          <w:rFonts w:ascii="Times New Roman" w:hAnsi="Times New Roman" w:cs="Times New Roman"/>
          <w:color w:val="202020"/>
          <w:sz w:val="24"/>
          <w:szCs w:val="24"/>
          <w:shd w:val="clear" w:color="auto" w:fill="FFFFFF"/>
        </w:rPr>
        <w:t xml:space="preserve">The </w:t>
      </w:r>
      <w:proofErr w:type="spellStart"/>
      <w:r w:rsidR="00D100A8" w:rsidRPr="0087165D">
        <w:rPr>
          <w:rFonts w:ascii="Times New Roman" w:hAnsi="Times New Roman" w:cs="Times New Roman"/>
          <w:color w:val="202020"/>
          <w:sz w:val="24"/>
          <w:szCs w:val="24"/>
          <w:shd w:val="clear" w:color="auto" w:fill="FFFFFF"/>
        </w:rPr>
        <w:t>mgcv</w:t>
      </w:r>
      <w:proofErr w:type="spellEnd"/>
      <w:r w:rsidR="00D100A8" w:rsidRPr="0087165D">
        <w:rPr>
          <w:rFonts w:ascii="Times New Roman" w:hAnsi="Times New Roman" w:cs="Times New Roman"/>
          <w:color w:val="202020"/>
          <w:sz w:val="24"/>
          <w:szCs w:val="24"/>
          <w:shd w:val="clear" w:color="auto" w:fill="FFFFFF"/>
        </w:rPr>
        <w:t xml:space="preserve"> package determine</w:t>
      </w:r>
      <w:r w:rsidR="00515216" w:rsidRPr="0087165D">
        <w:rPr>
          <w:rFonts w:ascii="Times New Roman" w:hAnsi="Times New Roman" w:cs="Times New Roman"/>
          <w:color w:val="202020"/>
          <w:sz w:val="24"/>
          <w:szCs w:val="24"/>
          <w:shd w:val="clear" w:color="auto" w:fill="FFFFFF"/>
        </w:rPr>
        <w:t>d</w:t>
      </w:r>
      <w:r w:rsidR="00D100A8" w:rsidRPr="0087165D">
        <w:rPr>
          <w:rFonts w:ascii="Times New Roman" w:hAnsi="Times New Roman" w:cs="Times New Roman"/>
          <w:color w:val="202020"/>
          <w:sz w:val="24"/>
          <w:szCs w:val="24"/>
          <w:shd w:val="clear" w:color="auto" w:fill="FFFFFF"/>
        </w:rPr>
        <w:t xml:space="preserve"> the smoothness of the spline, and associated degrees of freedom, through iteratively re-weighted </w:t>
      </w:r>
      <w:r w:rsidR="00D100A8" w:rsidRPr="0087165D">
        <w:rPr>
          <w:rFonts w:ascii="Times New Roman" w:hAnsi="Times New Roman" w:cs="Times New Roman"/>
          <w:color w:val="202020"/>
          <w:sz w:val="24"/>
          <w:szCs w:val="24"/>
          <w:shd w:val="clear" w:color="auto" w:fill="FFFFFF"/>
        </w:rPr>
        <w:lastRenderedPageBreak/>
        <w:t xml:space="preserve">least squares fitting of the penalized likelihood </w:t>
      </w:r>
      <w:r w:rsidR="00D100A8" w:rsidRPr="0087165D">
        <w:rPr>
          <w:rFonts w:ascii="Times New Roman" w:hAnsi="Times New Roman" w:cs="Times New Roman"/>
          <w:iCs/>
          <w:sz w:val="24"/>
          <w:szCs w:val="24"/>
        </w:rPr>
        <w:fldChar w:fldCharType="begin"/>
      </w:r>
      <w:r w:rsidR="00D100A8" w:rsidRPr="0087165D">
        <w:rPr>
          <w:rFonts w:ascii="Times New Roman" w:hAnsi="Times New Roman" w:cs="Times New Roman"/>
          <w:iCs/>
          <w:sz w:val="24"/>
          <w:szCs w:val="24"/>
        </w:rPr>
        <w:instrText xml:space="preserve"> ADDIN ZOTERO_ITEM CSL_CITATION {"citationID":"Wy55Sfqx","properties":{"formattedCitation":"(Wood 2006)","plainCitation":"(Wood 2006)","noteIndex":0},"citationItems":[{"id":411,"uris":["http://zotero.org/users/1871601/items/PICZRI6A"],"itemData":{"id":411,"type":"book","publisher":"CRC press","source":"Google Scholar","title":"Generalized additive models: an introduction with R","title-short":"Generalized additive models","URL":"https://books.google.com/books?hl=en&amp;lr=&amp;id=GbzXe-L8uFgC&amp;oi=fnd&amp;pg=PP1&amp;dq=Generalized+additive+models&amp;ots=BMJFnW5lV8&amp;sig=uzJ5RftYVgH18RkKxdyqJCQrHak","author":[{"family":"Wood","given":"Simon"}],"accessed":{"date-parts":[["2015",9,1]]},"issued":{"date-parts":[["2006"]]}}}],"schema":"https://github.com/citation-style-language/schema/raw/master/csl-citation.json"} </w:instrText>
      </w:r>
      <w:r w:rsidR="00D100A8" w:rsidRPr="0087165D">
        <w:rPr>
          <w:rFonts w:ascii="Times New Roman" w:hAnsi="Times New Roman" w:cs="Times New Roman"/>
          <w:iCs/>
          <w:sz w:val="24"/>
          <w:szCs w:val="24"/>
        </w:rPr>
        <w:fldChar w:fldCharType="separate"/>
      </w:r>
      <w:r w:rsidR="00D100A8" w:rsidRPr="0087165D">
        <w:rPr>
          <w:rFonts w:ascii="Times New Roman" w:hAnsi="Times New Roman" w:cs="Times New Roman"/>
          <w:sz w:val="24"/>
          <w:szCs w:val="24"/>
        </w:rPr>
        <w:t>(Wood 2006)</w:t>
      </w:r>
      <w:r w:rsidR="00D100A8" w:rsidRPr="0087165D">
        <w:rPr>
          <w:rFonts w:ascii="Times New Roman" w:hAnsi="Times New Roman" w:cs="Times New Roman"/>
          <w:iCs/>
          <w:sz w:val="24"/>
          <w:szCs w:val="24"/>
        </w:rPr>
        <w:fldChar w:fldCharType="end"/>
      </w:r>
      <w:r w:rsidR="00D100A8" w:rsidRPr="0087165D">
        <w:rPr>
          <w:rFonts w:ascii="Times New Roman" w:hAnsi="Times New Roman" w:cs="Times New Roman"/>
          <w:color w:val="202020"/>
          <w:sz w:val="24"/>
          <w:szCs w:val="24"/>
          <w:shd w:val="clear" w:color="auto" w:fill="FFFFFF"/>
        </w:rPr>
        <w:t>. The penalty for the smoothing parameters was determined at each iteration using generalized cross validation.</w:t>
      </w:r>
      <w:r w:rsidR="0028261E" w:rsidRPr="0087165D">
        <w:rPr>
          <w:rFonts w:ascii="Times New Roman" w:hAnsi="Times New Roman" w:cs="Times New Roman"/>
          <w:color w:val="202020"/>
          <w:sz w:val="24"/>
          <w:szCs w:val="24"/>
          <w:shd w:val="clear" w:color="auto" w:fill="FFFFFF"/>
        </w:rPr>
        <w:t xml:space="preserve"> </w:t>
      </w:r>
      <w:r w:rsidR="003C5FC5" w:rsidRPr="0087165D">
        <w:rPr>
          <w:rFonts w:ascii="Times New Roman" w:hAnsi="Times New Roman" w:cs="Times New Roman"/>
          <w:color w:val="202020"/>
          <w:sz w:val="24"/>
          <w:szCs w:val="24"/>
          <w:shd w:val="clear" w:color="auto" w:fill="FFFFFF"/>
        </w:rPr>
        <w:t xml:space="preserve">Each candidate model was </w:t>
      </w:r>
      <w:r w:rsidR="00372526" w:rsidRPr="0087165D">
        <w:rPr>
          <w:rFonts w:ascii="Times New Roman" w:hAnsi="Times New Roman" w:cs="Times New Roman"/>
          <w:color w:val="202020"/>
          <w:sz w:val="24"/>
          <w:szCs w:val="24"/>
          <w:shd w:val="clear" w:color="auto" w:fill="FFFFFF"/>
        </w:rPr>
        <w:t xml:space="preserve">fitted with our GAM structure </w:t>
      </w:r>
      <w:r w:rsidR="003C5FC5" w:rsidRPr="0087165D">
        <w:rPr>
          <w:rFonts w:ascii="Times New Roman" w:hAnsi="Times New Roman" w:cs="Times New Roman"/>
          <w:color w:val="202020"/>
          <w:sz w:val="24"/>
          <w:szCs w:val="24"/>
          <w:shd w:val="clear" w:color="auto" w:fill="FFFFFF"/>
        </w:rPr>
        <w:t xml:space="preserve">and then compared using our AIC model selection </w:t>
      </w:r>
      <w:r w:rsidR="00036AEE" w:rsidRPr="0087165D">
        <w:rPr>
          <w:rFonts w:ascii="Times New Roman" w:hAnsi="Times New Roman" w:cs="Times New Roman"/>
          <w:color w:val="202020"/>
          <w:sz w:val="24"/>
          <w:szCs w:val="24"/>
          <w:shd w:val="clear" w:color="auto" w:fill="FFFFFF"/>
        </w:rPr>
        <w:t>process</w:t>
      </w:r>
      <w:r w:rsidR="003C5FC5" w:rsidRPr="0087165D">
        <w:rPr>
          <w:rFonts w:ascii="Times New Roman" w:hAnsi="Times New Roman" w:cs="Times New Roman"/>
          <w:color w:val="202020"/>
          <w:sz w:val="24"/>
          <w:szCs w:val="24"/>
          <w:shd w:val="clear" w:color="auto" w:fill="FFFFFF"/>
        </w:rPr>
        <w:t>.</w:t>
      </w:r>
    </w:p>
    <w:p w14:paraId="0E5186B4" w14:textId="35D877E6" w:rsidR="004F7FF0" w:rsidRPr="0087165D" w:rsidRDefault="00027CEA" w:rsidP="004C5DFB">
      <w:pPr>
        <w:spacing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 xml:space="preserve">Once model selection was completed, </w:t>
      </w:r>
      <w:r w:rsidR="00ED3B5C">
        <w:rPr>
          <w:rFonts w:ascii="Times New Roman" w:hAnsi="Times New Roman" w:cs="Times New Roman"/>
          <w:sz w:val="24"/>
          <w:szCs w:val="24"/>
        </w:rPr>
        <w:t>we examined the distributions and</w:t>
      </w:r>
      <w:r w:rsidRPr="0087165D">
        <w:rPr>
          <w:rFonts w:ascii="Times New Roman" w:hAnsi="Times New Roman" w:cs="Times New Roman"/>
          <w:sz w:val="24"/>
          <w:szCs w:val="24"/>
        </w:rPr>
        <w:t xml:space="preserve"> estimated relative selection ratios for each</w:t>
      </w:r>
      <w:r w:rsidR="00036AEE" w:rsidRPr="0087165D">
        <w:rPr>
          <w:rFonts w:ascii="Times New Roman" w:hAnsi="Times New Roman" w:cs="Times New Roman"/>
          <w:sz w:val="24"/>
          <w:szCs w:val="24"/>
        </w:rPr>
        <w:t xml:space="preserve"> explanatory</w:t>
      </w:r>
      <w:r w:rsidRPr="0087165D">
        <w:rPr>
          <w:rFonts w:ascii="Times New Roman" w:hAnsi="Times New Roman" w:cs="Times New Roman"/>
          <w:sz w:val="24"/>
          <w:szCs w:val="24"/>
        </w:rPr>
        <w:t xml:space="preserve"> variable in the top model.</w:t>
      </w:r>
      <w:r w:rsidR="00036AEE" w:rsidRPr="0087165D">
        <w:rPr>
          <w:rFonts w:ascii="Times New Roman" w:hAnsi="Times New Roman" w:cs="Times New Roman"/>
          <w:sz w:val="24"/>
          <w:szCs w:val="24"/>
        </w:rPr>
        <w:t xml:space="preserve"> </w:t>
      </w:r>
      <w:r w:rsidR="00ED3B5C">
        <w:rPr>
          <w:rFonts w:ascii="Times New Roman" w:hAnsi="Times New Roman" w:cs="Times New Roman"/>
          <w:sz w:val="24"/>
          <w:szCs w:val="24"/>
        </w:rPr>
        <w:t xml:space="preserve">We first compared the distribution of variables at roost and available locations with </w:t>
      </w:r>
      <w:r w:rsidR="00B72829">
        <w:rPr>
          <w:rFonts w:ascii="Times New Roman" w:hAnsi="Times New Roman" w:cs="Times New Roman"/>
          <w:sz w:val="24"/>
          <w:szCs w:val="24"/>
        </w:rPr>
        <w:t>mirrored density plots</w:t>
      </w:r>
      <w:r w:rsidR="00ED3B5C">
        <w:rPr>
          <w:rFonts w:ascii="Times New Roman" w:hAnsi="Times New Roman" w:cs="Times New Roman"/>
          <w:sz w:val="24"/>
          <w:szCs w:val="24"/>
        </w:rPr>
        <w:t>, which are smoothed versions of histograms displaying the kernel density estimate of each variable at roost locations over the positive y-axis and available locations over the negative y-axis.</w:t>
      </w:r>
      <w:r w:rsidR="00B72829">
        <w:rPr>
          <w:rFonts w:ascii="Times New Roman" w:hAnsi="Times New Roman" w:cs="Times New Roman"/>
          <w:sz w:val="24"/>
          <w:szCs w:val="24"/>
        </w:rPr>
        <w:t xml:space="preserve"> </w:t>
      </w:r>
      <w:r w:rsidR="00831ADC" w:rsidRPr="0087165D">
        <w:rPr>
          <w:rFonts w:ascii="Times New Roman" w:hAnsi="Times New Roman" w:cs="Times New Roman"/>
          <w:sz w:val="24"/>
          <w:szCs w:val="24"/>
        </w:rPr>
        <w:t>We</w:t>
      </w:r>
      <w:r w:rsidR="00B72829">
        <w:rPr>
          <w:rFonts w:ascii="Times New Roman" w:hAnsi="Times New Roman" w:cs="Times New Roman"/>
          <w:sz w:val="24"/>
          <w:szCs w:val="24"/>
        </w:rPr>
        <w:t xml:space="preserve"> then</w:t>
      </w:r>
      <w:r w:rsidR="00831ADC" w:rsidRPr="0087165D">
        <w:rPr>
          <w:rFonts w:ascii="Times New Roman" w:hAnsi="Times New Roman" w:cs="Times New Roman"/>
          <w:sz w:val="24"/>
          <w:szCs w:val="24"/>
        </w:rPr>
        <w:t xml:space="preserve"> used r</w:t>
      </w:r>
      <w:r w:rsidR="00372526" w:rsidRPr="0087165D">
        <w:rPr>
          <w:rFonts w:ascii="Times New Roman" w:hAnsi="Times New Roman" w:cs="Times New Roman"/>
          <w:sz w:val="24"/>
          <w:szCs w:val="24"/>
        </w:rPr>
        <w:t>elative selection ratios</w:t>
      </w:r>
      <w:r w:rsidR="00D1591E" w:rsidRPr="0087165D">
        <w:rPr>
          <w:rFonts w:ascii="Times New Roman" w:hAnsi="Times New Roman" w:cs="Times New Roman"/>
          <w:sz w:val="24"/>
          <w:szCs w:val="24"/>
        </w:rPr>
        <w:t>, or relative probability of use,</w:t>
      </w:r>
      <w:r w:rsidR="00372526" w:rsidRPr="0087165D">
        <w:rPr>
          <w:rFonts w:ascii="Times New Roman" w:hAnsi="Times New Roman" w:cs="Times New Roman"/>
          <w:sz w:val="24"/>
          <w:szCs w:val="24"/>
        </w:rPr>
        <w:t xml:space="preserve"> </w:t>
      </w:r>
      <w:r w:rsidR="00D1591E" w:rsidRPr="0087165D">
        <w:rPr>
          <w:rFonts w:ascii="Times New Roman" w:hAnsi="Times New Roman" w:cs="Times New Roman"/>
          <w:sz w:val="24"/>
          <w:szCs w:val="24"/>
        </w:rPr>
        <w:t>to estimate RSF</w:t>
      </w:r>
      <w:r w:rsidR="00831ADC" w:rsidRPr="0087165D">
        <w:rPr>
          <w:rFonts w:ascii="Times New Roman" w:hAnsi="Times New Roman" w:cs="Times New Roman"/>
          <w:sz w:val="24"/>
          <w:szCs w:val="24"/>
        </w:rPr>
        <w:t>s</w:t>
      </w:r>
      <w:r w:rsidR="00D1591E" w:rsidRPr="0087165D">
        <w:rPr>
          <w:rFonts w:ascii="Times New Roman" w:hAnsi="Times New Roman" w:cs="Times New Roman"/>
          <w:sz w:val="24"/>
          <w:szCs w:val="24"/>
        </w:rPr>
        <w:t xml:space="preserve"> </w:t>
      </w:r>
      <w:r w:rsidR="00831ADC" w:rsidRPr="0087165D">
        <w:rPr>
          <w:rFonts w:ascii="Times New Roman" w:hAnsi="Times New Roman" w:cs="Times New Roman"/>
          <w:sz w:val="24"/>
          <w:szCs w:val="24"/>
        </w:rPr>
        <w:t xml:space="preserve">because availability was unique for each roost </w:t>
      </w:r>
      <w:r w:rsidR="00831ADC" w:rsidRPr="0087165D">
        <w:rPr>
          <w:rFonts w:ascii="Times New Roman" w:hAnsi="Times New Roman" w:cs="Times New Roman"/>
          <w:sz w:val="24"/>
          <w:szCs w:val="24"/>
        </w:rPr>
        <w:fldChar w:fldCharType="begin"/>
      </w:r>
      <w:r w:rsidR="00831ADC" w:rsidRPr="0087165D">
        <w:rPr>
          <w:rFonts w:ascii="Times New Roman" w:hAnsi="Times New Roman" w:cs="Times New Roman"/>
          <w:sz w:val="24"/>
          <w:szCs w:val="24"/>
        </w:rPr>
        <w:instrText xml:space="preserve"> ADDIN ZOTERO_ITEM CSL_CITATION {"citationID":"w5PpO4oz","properties":{"formattedCitation":"(Manly et al. 2007)","plainCitation":"(Manly et al. 2007)","noteIndex":0},"citationItems":[{"id":413,"uris":["http://zotero.org/users/1871601/items/3BQ5PREI"],"itemData":{"id":413,"type":"book","publisher":"Springer Science &amp; Business Media","source":"Google Scholar","title":"Resource selection by animals: statistical design and analysis for field studies","title-short":"Resource selection by animals","URL":"https://books.google.com/books?hl=en&amp;lr=&amp;id=rBXnBwAAQBAJ&amp;oi=fnd&amp;pg=PR9&amp;dq=resource+selection+by+animals&amp;ots=Q1EdSW38V-&amp;sig=lV99OD030IDi0vGy1DBhQoL25nA","author":[{"family":"Manly","given":"B. F. L."},{"family":"McDonald","given":"Lyman"},{"family":"Thomas","given":"Dana"},{"family":"McDonald","given":"Trent L."},{"family":"Erickson","given":"Wallace P."}],"accessed":{"date-parts":[["2015",9,1]]},"issued":{"date-parts":[["2007"]]}}}],"schema":"https://github.com/citation-style-language/schema/raw/master/csl-citation.json"} </w:instrText>
      </w:r>
      <w:r w:rsidR="00831ADC" w:rsidRPr="0087165D">
        <w:rPr>
          <w:rFonts w:ascii="Times New Roman" w:hAnsi="Times New Roman" w:cs="Times New Roman"/>
          <w:sz w:val="24"/>
          <w:szCs w:val="24"/>
        </w:rPr>
        <w:fldChar w:fldCharType="separate"/>
      </w:r>
      <w:r w:rsidR="00831ADC" w:rsidRPr="0087165D">
        <w:rPr>
          <w:rFonts w:ascii="Times New Roman" w:hAnsi="Times New Roman" w:cs="Times New Roman"/>
          <w:sz w:val="24"/>
          <w:szCs w:val="24"/>
        </w:rPr>
        <w:t>(Manly et al. 2007)</w:t>
      </w:r>
      <w:r w:rsidR="00831ADC" w:rsidRPr="0087165D">
        <w:rPr>
          <w:rFonts w:ascii="Times New Roman" w:hAnsi="Times New Roman" w:cs="Times New Roman"/>
          <w:sz w:val="24"/>
          <w:szCs w:val="24"/>
        </w:rPr>
        <w:fldChar w:fldCharType="end"/>
      </w:r>
      <w:r w:rsidR="00D1591E" w:rsidRPr="0087165D">
        <w:rPr>
          <w:rFonts w:ascii="Times New Roman" w:hAnsi="Times New Roman" w:cs="Times New Roman"/>
          <w:sz w:val="24"/>
          <w:szCs w:val="24"/>
        </w:rPr>
        <w:t>.</w:t>
      </w:r>
      <w:r w:rsidR="00831ADC" w:rsidRPr="0087165D">
        <w:rPr>
          <w:rFonts w:ascii="Times New Roman" w:hAnsi="Times New Roman" w:cs="Times New Roman"/>
          <w:sz w:val="24"/>
          <w:szCs w:val="24"/>
        </w:rPr>
        <w:t xml:space="preserve"> </w:t>
      </w:r>
      <w:r w:rsidR="00307F5B" w:rsidRPr="0087165D">
        <w:rPr>
          <w:rFonts w:ascii="Times New Roman" w:hAnsi="Times New Roman" w:cs="Times New Roman"/>
          <w:sz w:val="24"/>
          <w:szCs w:val="24"/>
        </w:rPr>
        <w:t>To obtain relative selection ratios, w</w:t>
      </w:r>
      <w:r w:rsidR="00036AEE" w:rsidRPr="0087165D">
        <w:rPr>
          <w:rFonts w:ascii="Times New Roman" w:hAnsi="Times New Roman" w:cs="Times New Roman"/>
          <w:sz w:val="24"/>
          <w:szCs w:val="24"/>
        </w:rPr>
        <w:t>e refit the top model with the first unique roost</w:t>
      </w:r>
      <w:r w:rsidR="00831ADC" w:rsidRPr="0087165D">
        <w:rPr>
          <w:rFonts w:ascii="Times New Roman" w:hAnsi="Times New Roman" w:cs="Times New Roman"/>
          <w:sz w:val="24"/>
          <w:szCs w:val="24"/>
        </w:rPr>
        <w:t>s</w:t>
      </w:r>
      <w:r w:rsidR="00036AEE" w:rsidRPr="0087165D">
        <w:rPr>
          <w:rFonts w:ascii="Times New Roman" w:hAnsi="Times New Roman" w:cs="Times New Roman"/>
          <w:sz w:val="24"/>
          <w:szCs w:val="24"/>
        </w:rPr>
        <w:t xml:space="preserve"> and all subsequent roosts to </w:t>
      </w:r>
      <w:r w:rsidR="00307F5B" w:rsidRPr="0087165D">
        <w:rPr>
          <w:rFonts w:ascii="Times New Roman" w:hAnsi="Times New Roman" w:cs="Times New Roman"/>
          <w:sz w:val="24"/>
          <w:szCs w:val="24"/>
        </w:rPr>
        <w:t xml:space="preserve">estimate model parameters. We </w:t>
      </w:r>
      <w:r w:rsidR="004063CE" w:rsidRPr="0087165D">
        <w:rPr>
          <w:rFonts w:ascii="Times New Roman" w:hAnsi="Times New Roman" w:cs="Times New Roman"/>
          <w:sz w:val="24"/>
          <w:szCs w:val="24"/>
        </w:rPr>
        <w:t>then p</w:t>
      </w:r>
      <w:r w:rsidR="00307F5B" w:rsidRPr="0087165D">
        <w:rPr>
          <w:rFonts w:ascii="Times New Roman" w:hAnsi="Times New Roman" w:cs="Times New Roman"/>
          <w:sz w:val="24"/>
          <w:szCs w:val="24"/>
        </w:rPr>
        <w:t xml:space="preserve">redicted relative selection ratios </w:t>
      </w:r>
      <w:r w:rsidR="00D775C0" w:rsidRPr="0087165D">
        <w:rPr>
          <w:rFonts w:ascii="Times New Roman" w:hAnsi="Times New Roman" w:cs="Times New Roman"/>
          <w:sz w:val="24"/>
          <w:szCs w:val="24"/>
        </w:rPr>
        <w:t xml:space="preserve">and 90% confidence intervals </w:t>
      </w:r>
      <w:r w:rsidR="00307F5B" w:rsidRPr="0087165D">
        <w:rPr>
          <w:rFonts w:ascii="Times New Roman" w:hAnsi="Times New Roman" w:cs="Times New Roman"/>
          <w:sz w:val="24"/>
          <w:szCs w:val="24"/>
        </w:rPr>
        <w:t xml:space="preserve">between the </w:t>
      </w:r>
      <w:r w:rsidR="00A967FC" w:rsidRPr="0087165D">
        <w:rPr>
          <w:rFonts w:ascii="Times New Roman" w:hAnsi="Times New Roman" w:cs="Times New Roman"/>
          <w:sz w:val="24"/>
          <w:szCs w:val="24"/>
        </w:rPr>
        <w:t>fifth</w:t>
      </w:r>
      <w:r w:rsidR="00307F5B" w:rsidRPr="0087165D">
        <w:rPr>
          <w:rFonts w:ascii="Times New Roman" w:hAnsi="Times New Roman" w:cs="Times New Roman"/>
          <w:sz w:val="24"/>
          <w:szCs w:val="24"/>
        </w:rPr>
        <w:t xml:space="preserve"> and </w:t>
      </w:r>
      <w:r w:rsidR="00A967FC" w:rsidRPr="0087165D">
        <w:rPr>
          <w:rFonts w:ascii="Times New Roman" w:hAnsi="Times New Roman" w:cs="Times New Roman"/>
          <w:sz w:val="24"/>
          <w:szCs w:val="24"/>
        </w:rPr>
        <w:t>ninety-fifth</w:t>
      </w:r>
      <w:r w:rsidR="00307F5B" w:rsidRPr="0087165D">
        <w:rPr>
          <w:rFonts w:ascii="Times New Roman" w:hAnsi="Times New Roman" w:cs="Times New Roman"/>
          <w:sz w:val="24"/>
          <w:szCs w:val="24"/>
        </w:rPr>
        <w:t xml:space="preserve"> percentile of each explanatory variable</w:t>
      </w:r>
      <w:r w:rsidR="004063CE" w:rsidRPr="0087165D">
        <w:rPr>
          <w:rFonts w:ascii="Times New Roman" w:hAnsi="Times New Roman" w:cs="Times New Roman"/>
          <w:sz w:val="24"/>
          <w:szCs w:val="24"/>
        </w:rPr>
        <w:t xml:space="preserve"> </w:t>
      </w:r>
      <w:r w:rsidR="00D775C0" w:rsidRPr="0087165D">
        <w:rPr>
          <w:rFonts w:ascii="Times New Roman" w:hAnsi="Times New Roman" w:cs="Times New Roman"/>
          <w:sz w:val="24"/>
          <w:szCs w:val="24"/>
        </w:rPr>
        <w:t>to avoid extreme predictions at the end of variable distributions.</w:t>
      </w:r>
      <w:r w:rsidR="004063CE" w:rsidRPr="0087165D">
        <w:rPr>
          <w:rFonts w:ascii="Times New Roman" w:hAnsi="Times New Roman" w:cs="Times New Roman"/>
          <w:sz w:val="24"/>
          <w:szCs w:val="24"/>
        </w:rPr>
        <w:t xml:space="preserve"> All other variables were held at their mean values when predictions were calculated.</w:t>
      </w:r>
      <w:r w:rsidRPr="0087165D">
        <w:rPr>
          <w:rFonts w:ascii="Times New Roman" w:hAnsi="Times New Roman" w:cs="Times New Roman"/>
          <w:sz w:val="24"/>
          <w:szCs w:val="24"/>
        </w:rPr>
        <w:t xml:space="preserve"> We then scaled </w:t>
      </w:r>
      <w:r w:rsidR="00036AEE" w:rsidRPr="0087165D">
        <w:rPr>
          <w:rFonts w:ascii="Times New Roman" w:hAnsi="Times New Roman" w:cs="Times New Roman"/>
          <w:sz w:val="24"/>
          <w:szCs w:val="24"/>
        </w:rPr>
        <w:t xml:space="preserve">each </w:t>
      </w:r>
      <w:r w:rsidRPr="0087165D">
        <w:rPr>
          <w:rFonts w:ascii="Times New Roman" w:hAnsi="Times New Roman" w:cs="Times New Roman"/>
          <w:sz w:val="24"/>
          <w:szCs w:val="24"/>
        </w:rPr>
        <w:t xml:space="preserve">relative selection ratio by setting the maximum value to </w:t>
      </w:r>
      <w:r w:rsidR="00831ADC" w:rsidRPr="0087165D">
        <w:rPr>
          <w:rFonts w:ascii="Times New Roman" w:hAnsi="Times New Roman" w:cs="Times New Roman"/>
          <w:sz w:val="24"/>
          <w:szCs w:val="24"/>
        </w:rPr>
        <w:t>one</w:t>
      </w:r>
      <w:r w:rsidR="004063CE" w:rsidRPr="0087165D">
        <w:rPr>
          <w:rFonts w:ascii="Times New Roman" w:hAnsi="Times New Roman" w:cs="Times New Roman"/>
          <w:sz w:val="24"/>
          <w:szCs w:val="24"/>
        </w:rPr>
        <w:t xml:space="preserve">, thus </w:t>
      </w:r>
      <w:r w:rsidRPr="0087165D">
        <w:rPr>
          <w:rFonts w:ascii="Times New Roman" w:hAnsi="Times New Roman" w:cs="Times New Roman"/>
          <w:sz w:val="24"/>
          <w:szCs w:val="24"/>
        </w:rPr>
        <w:t>generat</w:t>
      </w:r>
      <w:r w:rsidR="004063CE" w:rsidRPr="0087165D">
        <w:rPr>
          <w:rFonts w:ascii="Times New Roman" w:hAnsi="Times New Roman" w:cs="Times New Roman"/>
          <w:sz w:val="24"/>
          <w:szCs w:val="24"/>
        </w:rPr>
        <w:t xml:space="preserve">ing </w:t>
      </w:r>
      <w:r w:rsidRPr="0087165D">
        <w:rPr>
          <w:rFonts w:ascii="Times New Roman" w:hAnsi="Times New Roman" w:cs="Times New Roman"/>
          <w:sz w:val="24"/>
          <w:szCs w:val="24"/>
        </w:rPr>
        <w:t xml:space="preserve">scaled point estimates </w:t>
      </w:r>
      <w:r w:rsidR="00D775C0" w:rsidRPr="0087165D">
        <w:rPr>
          <w:rFonts w:ascii="Times New Roman" w:hAnsi="Times New Roman" w:cs="Times New Roman"/>
          <w:sz w:val="24"/>
          <w:szCs w:val="24"/>
        </w:rPr>
        <w:t xml:space="preserve">and </w:t>
      </w:r>
      <w:r w:rsidR="004063CE" w:rsidRPr="0087165D">
        <w:rPr>
          <w:rFonts w:ascii="Times New Roman" w:hAnsi="Times New Roman" w:cs="Times New Roman"/>
          <w:sz w:val="24"/>
          <w:szCs w:val="24"/>
        </w:rPr>
        <w:t xml:space="preserve">90% </w:t>
      </w:r>
      <w:r w:rsidRPr="0087165D">
        <w:rPr>
          <w:rFonts w:ascii="Times New Roman" w:hAnsi="Times New Roman" w:cs="Times New Roman"/>
          <w:sz w:val="24"/>
          <w:szCs w:val="24"/>
        </w:rPr>
        <w:t>confidence intervals. When evaluating relationships</w:t>
      </w:r>
      <w:r w:rsidR="004063CE" w:rsidRPr="0087165D">
        <w:rPr>
          <w:rFonts w:ascii="Times New Roman" w:hAnsi="Times New Roman" w:cs="Times New Roman"/>
          <w:sz w:val="24"/>
          <w:szCs w:val="24"/>
        </w:rPr>
        <w:t xml:space="preserve"> of scaled selection ratios</w:t>
      </w:r>
      <w:r w:rsidRPr="0087165D">
        <w:rPr>
          <w:rFonts w:ascii="Times New Roman" w:hAnsi="Times New Roman" w:cs="Times New Roman"/>
          <w:sz w:val="24"/>
          <w:szCs w:val="24"/>
        </w:rPr>
        <w:t xml:space="preserve">, we considered point estimates with overlapping 90% confidence intervals as statistically similar. </w:t>
      </w:r>
    </w:p>
    <w:p w14:paraId="2222E96B" w14:textId="2E5BD385" w:rsidR="00027CEA" w:rsidRPr="0087165D" w:rsidRDefault="004F7FF0" w:rsidP="004F7FF0">
      <w:pPr>
        <w:pStyle w:val="Heading1"/>
        <w:numPr>
          <w:ilvl w:val="0"/>
          <w:numId w:val="0"/>
        </w:numPr>
        <w:spacing w:after="240" w:line="240" w:lineRule="auto"/>
        <w:rPr>
          <w:rFonts w:cs="Times New Roman"/>
          <w:i/>
          <w:iCs/>
          <w:kern w:val="32"/>
          <w:szCs w:val="24"/>
        </w:rPr>
      </w:pPr>
      <w:bookmarkStart w:id="23" w:name="_Toc154144777"/>
      <w:r w:rsidRPr="0087165D">
        <w:rPr>
          <w:rFonts w:cs="Times New Roman"/>
          <w:i/>
          <w:iCs/>
          <w:szCs w:val="24"/>
        </w:rPr>
        <w:t>2.4 Variable importance and model validation</w:t>
      </w:r>
      <w:bookmarkEnd w:id="23"/>
    </w:p>
    <w:p w14:paraId="6BAEC2B0" w14:textId="75FDFA27" w:rsidR="000915F4" w:rsidRPr="0087165D" w:rsidRDefault="000915F4" w:rsidP="004167DA">
      <w:pPr>
        <w:pStyle w:val="pf0"/>
        <w:spacing w:before="0" w:beforeAutospacing="0" w:after="0" w:afterAutospacing="0" w:line="480" w:lineRule="auto"/>
        <w:ind w:firstLine="720"/>
      </w:pPr>
      <w:r w:rsidRPr="0087165D">
        <w:rPr>
          <w:iCs/>
        </w:rPr>
        <w:t>We used a leave</w:t>
      </w:r>
      <w:r w:rsidR="00011E09" w:rsidRPr="0087165D">
        <w:rPr>
          <w:iCs/>
        </w:rPr>
        <w:t>-</w:t>
      </w:r>
      <w:r w:rsidRPr="0087165D">
        <w:rPr>
          <w:iCs/>
        </w:rPr>
        <w:t>one</w:t>
      </w:r>
      <w:r w:rsidR="00011E09" w:rsidRPr="0087165D">
        <w:rPr>
          <w:iCs/>
        </w:rPr>
        <w:t>-</w:t>
      </w:r>
      <w:r w:rsidRPr="0087165D">
        <w:rPr>
          <w:iCs/>
        </w:rPr>
        <w:t>out approach to estimate the importance of each variable for model fit</w:t>
      </w:r>
      <w:r w:rsidR="000E6D6C">
        <w:rPr>
          <w:iCs/>
        </w:rPr>
        <w:t xml:space="preserve">, similar to variable importance procedures in random forest models </w:t>
      </w:r>
      <w:r w:rsidR="000E6D6C">
        <w:rPr>
          <w:iCs/>
        </w:rPr>
        <w:fldChar w:fldCharType="begin"/>
      </w:r>
      <w:r w:rsidR="000E6D6C">
        <w:rPr>
          <w:iCs/>
        </w:rPr>
        <w:instrText xml:space="preserve"> ADDIN ZOTERO_ITEM CSL_CITATION {"citationID":"wTCwYKnY","properties":{"formattedCitation":"(Breiman 2001)","plainCitation":"(Breiman 2001)","noteIndex":0},"citationItems":[{"id":9,"uris":["http://zotero.org/users/1871601/items/4DT4ALUN"],"itemData":{"id":9,"type":"article-journal","abstract":"Random forests are a combination of tree predictors such that each tree depends on the values of a random vector sampled independently and with the same distribution for all trees in the forest. The generalization error for forests converges a.s. to a limit as the number of trees in the forest becomes large. The generalization error of a forest of tree classifiers depends on the strength of the individual trees in the forest and the correlation between them. Using a random selection of features to split each node yields error rates that compare favorably to Adaboost (Y. Freund &amp; R. Schapire, Machine Learning: Proceedings of the Thirteenth International conference, ***, 148–156), but are more robust with respect to noise. Internal estimates monitor error, strength, and correlation and these are used to show the response to increasing the number of features used in the splitting. Internal estimates are also used to measure variable importance. These ideas are also applicable to regression.","container-title":"Machine Learning","DOI":"10.1023/A:1010933404324","ISSN":"1573-0565","issue":"1","journalAbbreviation":"Machine Learning","language":"en","page":"5-32","source":"Springer Link","title":"Random Forests","volume":"45","author":[{"family":"Breiman","given":"Leo"}],"issued":{"date-parts":[["2001",10,1]]}}}],"schema":"https://github.com/citation-style-language/schema/raw/master/csl-citation.json"} </w:instrText>
      </w:r>
      <w:r w:rsidR="000E6D6C">
        <w:rPr>
          <w:iCs/>
        </w:rPr>
        <w:fldChar w:fldCharType="separate"/>
      </w:r>
      <w:r w:rsidR="000E6D6C" w:rsidRPr="000E6D6C">
        <w:t>(Breiman 2001)</w:t>
      </w:r>
      <w:r w:rsidR="000E6D6C">
        <w:rPr>
          <w:iCs/>
        </w:rPr>
        <w:fldChar w:fldCharType="end"/>
      </w:r>
      <w:r w:rsidR="000E6D6C">
        <w:rPr>
          <w:iCs/>
        </w:rPr>
        <w:t xml:space="preserve"> </w:t>
      </w:r>
      <w:r w:rsidRPr="0087165D">
        <w:rPr>
          <w:iCs/>
        </w:rPr>
        <w:t xml:space="preserve">. </w:t>
      </w:r>
      <w:r w:rsidRPr="0087165D">
        <w:rPr>
          <w:iCs/>
        </w:rPr>
        <w:lastRenderedPageBreak/>
        <w:t xml:space="preserve">Traditional effect sizes were not produced from smoothed functions, so we took each explanatory variable out of the top model and reassessed model fit. We additionally removed UOCW and NF together to understand model fit when the most important explanatory variables from Baasch et al. (2019a) were missing from the top model. Doing so produced a difference in deviance explained as variables were removed from the top model. Deviance explained is a measure of model performance which </w:t>
      </w:r>
      <w:r w:rsidR="00FD0B2A" w:rsidRPr="0087165D">
        <w:rPr>
          <w:iCs/>
        </w:rPr>
        <w:t>describe</w:t>
      </w:r>
      <w:r w:rsidR="00FD0B2A">
        <w:rPr>
          <w:iCs/>
        </w:rPr>
        <w:t>s</w:t>
      </w:r>
      <w:r w:rsidR="00FD0B2A" w:rsidRPr="0087165D">
        <w:rPr>
          <w:iCs/>
        </w:rPr>
        <w:t xml:space="preserve"> </w:t>
      </w:r>
      <w:r w:rsidRPr="0087165D">
        <w:rPr>
          <w:iCs/>
        </w:rPr>
        <w:t xml:space="preserve">how close the fitted model is to a “perfect” model. A deviance explained of 100% would be a “perfect” model </w:t>
      </w:r>
      <w:r w:rsidRPr="0087165D">
        <w:rPr>
          <w:rStyle w:val="cf01"/>
          <w:rFonts w:ascii="Times New Roman" w:hAnsi="Times New Roman" w:cs="Times New Roman"/>
          <w:sz w:val="24"/>
          <w:szCs w:val="24"/>
        </w:rPr>
        <w:t xml:space="preserve">composed of variables that together completely explain the difference between roost sites and available locations. </w:t>
      </w:r>
      <w:r w:rsidRPr="0087165D">
        <w:rPr>
          <w:iCs/>
        </w:rPr>
        <w:t>Variables more important for explaining roost site selection exhibited larger reductions in the deviance explained upon their removal from the model.</w:t>
      </w:r>
    </w:p>
    <w:p w14:paraId="0692CCB5" w14:textId="1212C832" w:rsidR="000915F4" w:rsidRPr="0087165D" w:rsidRDefault="000915F4" w:rsidP="004167DA">
      <w:pPr>
        <w:spacing w:line="480" w:lineRule="auto"/>
        <w:ind w:firstLine="720"/>
        <w:rPr>
          <w:rFonts w:ascii="Times New Roman" w:hAnsi="Times New Roman" w:cs="Times New Roman"/>
          <w:sz w:val="24"/>
          <w:szCs w:val="24"/>
        </w:rPr>
      </w:pPr>
      <w:r w:rsidRPr="00C25465">
        <w:rPr>
          <w:rFonts w:ascii="Times New Roman" w:hAnsi="Times New Roman" w:cs="Times New Roman"/>
          <w:iCs/>
          <w:sz w:val="24"/>
          <w:szCs w:val="24"/>
        </w:rPr>
        <w:t xml:space="preserve">We employed two different datasets to assess how well our top model predicted observed roost locations in the AHR. </w:t>
      </w:r>
      <w:r w:rsidR="00A74B58" w:rsidRPr="00C25465">
        <w:rPr>
          <w:rFonts w:ascii="Times New Roman" w:hAnsi="Times New Roman" w:cs="Times New Roman"/>
          <w:iCs/>
          <w:sz w:val="24"/>
          <w:szCs w:val="24"/>
        </w:rPr>
        <w:t>The first dataset consisted of roosts observed from PRRIPs systematic aerial monitoring. The second dataset consisted of roost locations obtained from telemetered whooping cranes collected outside of PRRIP’s systematic monitoring protocol. These data included AHR locations from GPS-marked whooping cranes from 2010-2016 (n = 2</w:t>
      </w:r>
      <w:r w:rsidR="000F6B00" w:rsidRPr="00C25465">
        <w:rPr>
          <w:rFonts w:ascii="Times New Roman" w:hAnsi="Times New Roman" w:cs="Times New Roman"/>
          <w:iCs/>
          <w:sz w:val="24"/>
          <w:szCs w:val="24"/>
        </w:rPr>
        <w:t>9</w:t>
      </w:r>
      <w:r w:rsidR="00A74B58" w:rsidRPr="00C25465">
        <w:rPr>
          <w:rFonts w:ascii="Times New Roman" w:hAnsi="Times New Roman" w:cs="Times New Roman"/>
          <w:iCs/>
          <w:sz w:val="24"/>
          <w:szCs w:val="24"/>
        </w:rPr>
        <w:t xml:space="preserve"> locations; Pearse et al. 2020) and cellular-marked whooping cranes from 2018-2021 (n = 4</w:t>
      </w:r>
      <w:r w:rsidR="000F6B00" w:rsidRPr="00C25465">
        <w:rPr>
          <w:rFonts w:ascii="Times New Roman" w:hAnsi="Times New Roman" w:cs="Times New Roman"/>
          <w:iCs/>
          <w:sz w:val="24"/>
          <w:szCs w:val="24"/>
        </w:rPr>
        <w:t>5</w:t>
      </w:r>
      <w:r w:rsidR="00A74B58" w:rsidRPr="00C25465">
        <w:rPr>
          <w:rFonts w:ascii="Times New Roman" w:hAnsi="Times New Roman" w:cs="Times New Roman"/>
          <w:iCs/>
          <w:sz w:val="24"/>
          <w:szCs w:val="24"/>
        </w:rPr>
        <w:t xml:space="preserve"> </w:t>
      </w:r>
      <w:r w:rsidR="00A74B58" w:rsidRPr="0087165D">
        <w:rPr>
          <w:rFonts w:ascii="Times New Roman" w:hAnsi="Times New Roman" w:cs="Times New Roman"/>
          <w:iCs/>
          <w:sz w:val="24"/>
          <w:szCs w:val="24"/>
        </w:rPr>
        <w:t xml:space="preserve">locations, PRRIP and Whooping Crane Tracking Partnership, unpublished data). </w:t>
      </w:r>
      <w:r w:rsidR="00A74B58" w:rsidRPr="0087165D">
        <w:rPr>
          <w:rFonts w:ascii="Times New Roman" w:hAnsi="Times New Roman" w:cs="Times New Roman"/>
          <w:sz w:val="24"/>
          <w:szCs w:val="24"/>
        </w:rPr>
        <w:t xml:space="preserve">GPS terminals recorded locations every 4-6 hours, while cellular terminals recorded locations every 15 minutes. We categorized marked bird locations as ground points if the height above ground elevation was &lt;33 ft and instantaneous speed was &lt;22 mph, to account for device reading inaccuracies near ground level due to device specifications or GPS location error. Ground points were then grouped into distinct stopover events as defined in </w:t>
      </w:r>
      <w:r w:rsidR="00A74B58" w:rsidRPr="0087165D">
        <w:rPr>
          <w:rFonts w:ascii="Times New Roman" w:hAnsi="Times New Roman" w:cs="Times New Roman"/>
          <w:sz w:val="24"/>
          <w:szCs w:val="24"/>
        </w:rPr>
        <w:fldChar w:fldCharType="begin"/>
      </w:r>
      <w:r w:rsidR="00A74B58" w:rsidRPr="0087165D">
        <w:rPr>
          <w:rFonts w:ascii="Times New Roman" w:hAnsi="Times New Roman" w:cs="Times New Roman"/>
          <w:sz w:val="24"/>
          <w:szCs w:val="24"/>
        </w:rPr>
        <w:instrText xml:space="preserve"> ADDIN ZOTERO_ITEM CSL_CITATION {"citationID":"FVM7TnDJ","properties":{"formattedCitation":"(Pearse et al. 2015)","plainCitation":"(Pearse et al. 2015)","dontUpdate":true,"noteIndex":0},"citationItems":[{"id":832,"uris":["http://zotero.org/users/1871601/items/K2F3EH6V"],"itemData":{"id":832,"type":"report","abstract":"Whooping cranes (Grus americana) of the Aransas-Wood Buffalo population migrate twice each year through the Great Plains in North America. Recovery activities for this endangered species include providing adequate places to stop and rest during migration, which are generally referred to as stopover sites. To assist in recovery efforts, initial estimates of stopover site use intensity are presented, which provide opportunity to identify areas across the migration range used more intensively by whooping cranes. We used location data acquired from 58 unique individuals fitted with platform transmitting terminals that collected global position system locations. Radio-tagged birds provided 2,158 stopover sites over 10 migrations and 5 years (2010–14). Using a grid-based approach, we identified 1,095 20-square-kilometer grid cells that contained stopover sites. We categorized occupied grid cells based on density of stopover sites and the amount of time cranes spent in the area. This assessment resulted in four categories of stopover site use: unoccupied, low intensity, core intensity, and extended-use core intensity. Although provisional, this evaluation of stopover site use intensity offers the U.S. Fish and Wildlife Service and partners a tool to identify landscapes that may be of greater conservation significance to migrating whooping cranes. Initially, the tool will be used by the U.S. Fish and Wildlife Service and other interested parties in evaluating the Great Plains Wind Energy Habitat Conservation Plan.","collection-title":"Open-File Report","event-place":"Reston, VA","genre":"USGS Numbered Series","note":"IP-066665","number":"2015-1166","page":"23","publisher":"U.S. Geological Survey","publisher-place":"Reston, VA","source":"pubs.er.usgs.gov","title":"Whooping crane stopover site use intensity within the Great Plains","URL":"http://pubs.er.usgs.gov/publication/ofr20151166","author":[{"family":"Pearse","given":"Aaron T."},{"family":"Brandt","given":"David A."},{"family":"Harrell","given":"Wade C."},{"family":"Metzger","given":"Kristine L."},{"family":"Baasch","given":"David M."},{"family":"Hefley","given":"Trevor J."}],"accessed":{"date-parts":[["2017",12,26]]},"issued":{"date-parts":[["2015"]]}}}],"schema":"https://github.com/citation-style-language/schema/raw/master/csl-citation.json"} </w:instrText>
      </w:r>
      <w:r w:rsidR="00A74B58" w:rsidRPr="0087165D">
        <w:rPr>
          <w:rFonts w:ascii="Times New Roman" w:hAnsi="Times New Roman" w:cs="Times New Roman"/>
          <w:sz w:val="24"/>
          <w:szCs w:val="24"/>
        </w:rPr>
        <w:fldChar w:fldCharType="separate"/>
      </w:r>
      <w:r w:rsidR="00A74B58" w:rsidRPr="0087165D">
        <w:rPr>
          <w:rFonts w:ascii="Times New Roman" w:hAnsi="Times New Roman" w:cs="Times New Roman"/>
          <w:sz w:val="24"/>
          <w:szCs w:val="24"/>
        </w:rPr>
        <w:t>Pearse et al. (2015)</w:t>
      </w:r>
      <w:r w:rsidR="00A74B58" w:rsidRPr="0087165D">
        <w:rPr>
          <w:rFonts w:ascii="Times New Roman" w:hAnsi="Times New Roman" w:cs="Times New Roman"/>
          <w:sz w:val="24"/>
          <w:szCs w:val="24"/>
        </w:rPr>
        <w:fldChar w:fldCharType="end"/>
      </w:r>
      <w:r w:rsidR="00A74B58" w:rsidRPr="0087165D">
        <w:rPr>
          <w:rFonts w:ascii="Times New Roman" w:hAnsi="Times New Roman" w:cs="Times New Roman"/>
          <w:sz w:val="24"/>
          <w:szCs w:val="24"/>
        </w:rPr>
        <w:t xml:space="preserve">. To obtain roosts of marked birds within stopovers and to make those data comparable to observations from the </w:t>
      </w:r>
      <w:r w:rsidR="00A74B58" w:rsidRPr="0087165D">
        <w:rPr>
          <w:rFonts w:ascii="Times New Roman" w:hAnsi="Times New Roman" w:cs="Times New Roman"/>
          <w:sz w:val="24"/>
          <w:szCs w:val="24"/>
        </w:rPr>
        <w:lastRenderedPageBreak/>
        <w:t xml:space="preserve">systematic monitoring protocol, we identified </w:t>
      </w:r>
      <w:r w:rsidR="00A74B58">
        <w:rPr>
          <w:rFonts w:ascii="Times New Roman" w:hAnsi="Times New Roman" w:cs="Times New Roman"/>
          <w:sz w:val="24"/>
          <w:szCs w:val="24"/>
        </w:rPr>
        <w:t xml:space="preserve">and used </w:t>
      </w:r>
      <w:r w:rsidR="00A74B58" w:rsidRPr="0087165D">
        <w:rPr>
          <w:rFonts w:ascii="Times New Roman" w:hAnsi="Times New Roman" w:cs="Times New Roman"/>
          <w:sz w:val="24"/>
          <w:szCs w:val="24"/>
        </w:rPr>
        <w:t xml:space="preserve">the riverine location closest to 6:00 a.m. each day during a stopover event. </w:t>
      </w:r>
    </w:p>
    <w:p w14:paraId="6A1B1620" w14:textId="42393253" w:rsidR="00076D7D" w:rsidRPr="0087165D" w:rsidRDefault="00E41B16" w:rsidP="00134249">
      <w:pPr>
        <w:spacing w:line="480" w:lineRule="auto"/>
        <w:ind w:firstLine="720"/>
        <w:rPr>
          <w:rFonts w:ascii="Times New Roman" w:hAnsi="Times New Roman" w:cs="Times New Roman"/>
          <w:iCs/>
          <w:sz w:val="24"/>
          <w:szCs w:val="24"/>
        </w:rPr>
      </w:pPr>
      <w:bookmarkStart w:id="24" w:name="_Hlk138342055"/>
      <w:r w:rsidRPr="0087165D">
        <w:rPr>
          <w:rFonts w:ascii="Times New Roman" w:hAnsi="Times New Roman" w:cs="Times New Roman"/>
          <w:iCs/>
          <w:sz w:val="24"/>
          <w:szCs w:val="24"/>
        </w:rPr>
        <w:t xml:space="preserve">We minimized overlap between datasets that resulted from the collection of data simultaneously by two different methods and redundancy within the </w:t>
      </w:r>
      <w:r w:rsidR="00153A16">
        <w:rPr>
          <w:rFonts w:ascii="Times New Roman" w:hAnsi="Times New Roman" w:cs="Times New Roman"/>
          <w:iCs/>
          <w:sz w:val="24"/>
          <w:szCs w:val="24"/>
        </w:rPr>
        <w:t xml:space="preserve">telemetry </w:t>
      </w:r>
      <w:r w:rsidRPr="0087165D">
        <w:rPr>
          <w:rFonts w:ascii="Times New Roman" w:hAnsi="Times New Roman" w:cs="Times New Roman"/>
          <w:iCs/>
          <w:sz w:val="24"/>
          <w:szCs w:val="24"/>
        </w:rPr>
        <w:t xml:space="preserve">marked dataset using a buffer of 0.21 mi around each roost of a marked bird. This buffer distance was the radius of the average area whooping cranes utilized within the active river channel during the first day of a stopover on the central Platte and Loup River systems from 2018-2021 (n = 50; PRRIP and Whooping Crane Tracking Partnership, unpublished data). Roosts recorded within &lt;0.21 mi of one another </w:t>
      </w:r>
      <w:r w:rsidR="00153A16">
        <w:rPr>
          <w:rFonts w:ascii="Times New Roman" w:hAnsi="Times New Roman" w:cs="Times New Roman"/>
          <w:iCs/>
          <w:sz w:val="24"/>
          <w:szCs w:val="24"/>
        </w:rPr>
        <w:t xml:space="preserve">on the same day </w:t>
      </w:r>
      <w:r w:rsidRPr="0087165D">
        <w:rPr>
          <w:rFonts w:ascii="Times New Roman" w:hAnsi="Times New Roman" w:cs="Times New Roman"/>
          <w:iCs/>
          <w:sz w:val="24"/>
          <w:szCs w:val="24"/>
        </w:rPr>
        <w:t xml:space="preserve">may have been the same crane group recorded by both datasets. Moreover, </w:t>
      </w:r>
      <w:r w:rsidR="00153A16">
        <w:rPr>
          <w:rFonts w:ascii="Times New Roman" w:hAnsi="Times New Roman" w:cs="Times New Roman"/>
          <w:iCs/>
          <w:sz w:val="24"/>
          <w:szCs w:val="24"/>
        </w:rPr>
        <w:t xml:space="preserve">multiple </w:t>
      </w:r>
      <w:r w:rsidRPr="0087165D">
        <w:rPr>
          <w:rFonts w:ascii="Times New Roman" w:hAnsi="Times New Roman" w:cs="Times New Roman"/>
          <w:iCs/>
          <w:sz w:val="24"/>
          <w:szCs w:val="24"/>
        </w:rPr>
        <w:t xml:space="preserve">marked birds within &lt;0.21 mi </w:t>
      </w:r>
      <w:r w:rsidR="00153A16">
        <w:rPr>
          <w:rFonts w:ascii="Times New Roman" w:hAnsi="Times New Roman" w:cs="Times New Roman"/>
          <w:iCs/>
          <w:sz w:val="24"/>
          <w:szCs w:val="24"/>
        </w:rPr>
        <w:t xml:space="preserve">on the same day </w:t>
      </w:r>
      <w:r w:rsidRPr="0087165D">
        <w:rPr>
          <w:rFonts w:ascii="Times New Roman" w:hAnsi="Times New Roman" w:cs="Times New Roman"/>
          <w:iCs/>
          <w:sz w:val="24"/>
          <w:szCs w:val="24"/>
        </w:rPr>
        <w:t xml:space="preserve">may have chosen roosts dependently as part of the same crane group. Given this rationale, we eliminated marked bird roosts if they occurred within 0.21 mi of a systematically </w:t>
      </w:r>
      <w:r w:rsidR="00B24CFC" w:rsidRPr="0087165D">
        <w:rPr>
          <w:rFonts w:ascii="Times New Roman" w:hAnsi="Times New Roman" w:cs="Times New Roman"/>
          <w:iCs/>
          <w:sz w:val="24"/>
          <w:szCs w:val="24"/>
        </w:rPr>
        <w:t xml:space="preserve">observed </w:t>
      </w:r>
      <w:r w:rsidRPr="0087165D">
        <w:rPr>
          <w:rFonts w:ascii="Times New Roman" w:hAnsi="Times New Roman" w:cs="Times New Roman"/>
          <w:iCs/>
          <w:sz w:val="24"/>
          <w:szCs w:val="24"/>
        </w:rPr>
        <w:t xml:space="preserve">crane group on the same day. If multiple marked birds roosted within 0.21 mi on the same day, only the roost of the adult bird with the most ground locations during the stopover was used. We also limited the number of roosts from any stopover event of marked birds to six to limit the influence of any individual stopover on model validation results. All stopover events of marked birds contained six or fewer roosts besides one stopover with twenty-three roost locations, from which we randomly chose six roosts. </w:t>
      </w:r>
      <w:bookmarkEnd w:id="24"/>
    </w:p>
    <w:p w14:paraId="473E7CCC" w14:textId="69A8B04A" w:rsidR="00370632" w:rsidRDefault="00173CD3" w:rsidP="0002067F">
      <w:pPr>
        <w:spacing w:line="480" w:lineRule="auto"/>
        <w:ind w:firstLine="720"/>
        <w:rPr>
          <w:rFonts w:ascii="Times New Roman" w:hAnsi="Times New Roman" w:cs="Times New Roman"/>
          <w:iCs/>
          <w:sz w:val="24"/>
          <w:szCs w:val="24"/>
        </w:rPr>
      </w:pPr>
      <w:r>
        <w:rPr>
          <w:rFonts w:ascii="Times New Roman" w:hAnsi="Times New Roman" w:cs="Times New Roman"/>
          <w:iCs/>
          <w:sz w:val="24"/>
          <w:szCs w:val="24"/>
        </w:rPr>
        <w:t>T</w:t>
      </w:r>
      <w:r w:rsidRPr="0087165D">
        <w:rPr>
          <w:rFonts w:ascii="Times New Roman" w:hAnsi="Times New Roman" w:cs="Times New Roman"/>
          <w:iCs/>
          <w:sz w:val="24"/>
          <w:szCs w:val="24"/>
        </w:rPr>
        <w:t>o assess how well our top model predicted observed roost locatio</w:t>
      </w:r>
      <w:r w:rsidRPr="00A74B58">
        <w:rPr>
          <w:rFonts w:ascii="Times New Roman" w:hAnsi="Times New Roman" w:cs="Times New Roman"/>
          <w:iCs/>
          <w:sz w:val="24"/>
          <w:szCs w:val="24"/>
        </w:rPr>
        <w:t>ns in the AHR</w:t>
      </w:r>
      <w:r w:rsidR="00370632">
        <w:rPr>
          <w:rFonts w:ascii="Times New Roman" w:hAnsi="Times New Roman" w:cs="Times New Roman"/>
          <w:iCs/>
          <w:sz w:val="24"/>
          <w:szCs w:val="24"/>
        </w:rPr>
        <w:t xml:space="preserve">, we </w:t>
      </w:r>
      <w:r w:rsidR="00A74B58" w:rsidRPr="0087165D">
        <w:rPr>
          <w:rFonts w:ascii="Times New Roman" w:hAnsi="Times New Roman" w:cs="Times New Roman"/>
          <w:iCs/>
          <w:sz w:val="24"/>
          <w:szCs w:val="24"/>
        </w:rPr>
        <w:t xml:space="preserve">ran an iterative cross fold validation where 2/3 of </w:t>
      </w:r>
      <w:r w:rsidR="00A74B58">
        <w:rPr>
          <w:rFonts w:ascii="Times New Roman" w:hAnsi="Times New Roman" w:cs="Times New Roman"/>
          <w:iCs/>
          <w:sz w:val="24"/>
          <w:szCs w:val="24"/>
        </w:rPr>
        <w:t xml:space="preserve">first unique </w:t>
      </w:r>
      <w:r w:rsidR="00A74B58" w:rsidRPr="0087165D">
        <w:rPr>
          <w:rFonts w:ascii="Times New Roman" w:hAnsi="Times New Roman" w:cs="Times New Roman"/>
          <w:iCs/>
          <w:sz w:val="24"/>
          <w:szCs w:val="24"/>
        </w:rPr>
        <w:t>roost</w:t>
      </w:r>
      <w:r w:rsidR="00A74B58">
        <w:rPr>
          <w:rFonts w:ascii="Times New Roman" w:hAnsi="Times New Roman" w:cs="Times New Roman"/>
          <w:iCs/>
          <w:sz w:val="24"/>
          <w:szCs w:val="24"/>
        </w:rPr>
        <w:t>s</w:t>
      </w:r>
      <w:r w:rsidR="00A74B58" w:rsidRPr="0087165D">
        <w:rPr>
          <w:rFonts w:ascii="Times New Roman" w:hAnsi="Times New Roman" w:cs="Times New Roman"/>
          <w:iCs/>
          <w:sz w:val="24"/>
          <w:szCs w:val="24"/>
        </w:rPr>
        <w:t xml:space="preserve"> </w:t>
      </w:r>
      <w:r w:rsidR="00C25465">
        <w:rPr>
          <w:rFonts w:ascii="Times New Roman" w:hAnsi="Times New Roman" w:cs="Times New Roman"/>
          <w:iCs/>
          <w:sz w:val="24"/>
          <w:szCs w:val="24"/>
        </w:rPr>
        <w:t xml:space="preserve">and subsequent roosts </w:t>
      </w:r>
      <w:r w:rsidR="00A74B58" w:rsidRPr="0087165D">
        <w:rPr>
          <w:rFonts w:ascii="Times New Roman" w:hAnsi="Times New Roman" w:cs="Times New Roman"/>
          <w:iCs/>
          <w:sz w:val="24"/>
          <w:szCs w:val="24"/>
        </w:rPr>
        <w:t xml:space="preserve">trained parameters in the top model and 1/3 tested the accuracy of predictions. This procedure was repeated 1000 times with random samples of choice sets to populate the training and testing datasets. Second, we trained the top model on the total systematic monitoring dataset that </w:t>
      </w:r>
      <w:r w:rsidR="00A74B58" w:rsidRPr="0087165D">
        <w:rPr>
          <w:rFonts w:ascii="Times New Roman" w:hAnsi="Times New Roman" w:cs="Times New Roman"/>
          <w:iCs/>
          <w:sz w:val="24"/>
          <w:szCs w:val="24"/>
        </w:rPr>
        <w:lastRenderedPageBreak/>
        <w:t xml:space="preserve">included first unique and subsequent daily roosts and then tested the predictive ability of the model on </w:t>
      </w:r>
      <w:r>
        <w:rPr>
          <w:rFonts w:ascii="Times New Roman" w:hAnsi="Times New Roman" w:cs="Times New Roman"/>
          <w:iCs/>
          <w:sz w:val="24"/>
          <w:szCs w:val="24"/>
        </w:rPr>
        <w:t xml:space="preserve">telemetry </w:t>
      </w:r>
      <w:r w:rsidR="00A74B58" w:rsidRPr="0087165D">
        <w:rPr>
          <w:rFonts w:ascii="Times New Roman" w:hAnsi="Times New Roman" w:cs="Times New Roman"/>
          <w:iCs/>
          <w:sz w:val="24"/>
          <w:szCs w:val="24"/>
        </w:rPr>
        <w:t>data collected outside of PRRIP’s systematic monitoring protocol.</w:t>
      </w:r>
    </w:p>
    <w:p w14:paraId="504159F6" w14:textId="77777777" w:rsidR="006278F2" w:rsidRDefault="0074077A" w:rsidP="002410D2">
      <w:pPr>
        <w:spacing w:line="480" w:lineRule="auto"/>
        <w:ind w:firstLine="720"/>
        <w:rPr>
          <w:rFonts w:ascii="Times New Roman" w:hAnsi="Times New Roman" w:cs="Times New Roman"/>
          <w:iCs/>
          <w:sz w:val="24"/>
          <w:szCs w:val="24"/>
        </w:rPr>
      </w:pPr>
      <w:r w:rsidRPr="0087165D">
        <w:rPr>
          <w:rFonts w:ascii="Times New Roman" w:hAnsi="Times New Roman" w:cs="Times New Roman"/>
          <w:iCs/>
          <w:sz w:val="24"/>
          <w:szCs w:val="24"/>
        </w:rPr>
        <w:t xml:space="preserve">To test model performance, each </w:t>
      </w:r>
      <w:r w:rsidR="00076D7D" w:rsidRPr="0087165D">
        <w:rPr>
          <w:rFonts w:ascii="Times New Roman" w:hAnsi="Times New Roman" w:cs="Times New Roman"/>
          <w:iCs/>
          <w:sz w:val="24"/>
          <w:szCs w:val="24"/>
        </w:rPr>
        <w:t xml:space="preserve">validation dataset compared </w:t>
      </w:r>
      <w:r w:rsidRPr="0087165D">
        <w:rPr>
          <w:rFonts w:ascii="Times New Roman" w:hAnsi="Times New Roman" w:cs="Times New Roman"/>
          <w:iCs/>
          <w:sz w:val="24"/>
          <w:szCs w:val="24"/>
        </w:rPr>
        <w:t>RSF scores</w:t>
      </w:r>
      <w:r w:rsidR="00076D7D" w:rsidRPr="0087165D">
        <w:rPr>
          <w:rFonts w:ascii="Times New Roman" w:hAnsi="Times New Roman" w:cs="Times New Roman"/>
          <w:iCs/>
          <w:sz w:val="24"/>
          <w:szCs w:val="24"/>
        </w:rPr>
        <w:t xml:space="preserve"> of roosts</w:t>
      </w:r>
      <w:r w:rsidRPr="0087165D">
        <w:rPr>
          <w:rFonts w:ascii="Times New Roman" w:hAnsi="Times New Roman" w:cs="Times New Roman"/>
          <w:iCs/>
          <w:sz w:val="24"/>
          <w:szCs w:val="24"/>
        </w:rPr>
        <w:t xml:space="preserve"> in the testing dataset to categories of RSF scores </w:t>
      </w:r>
      <w:r w:rsidR="00076D7D" w:rsidRPr="0087165D">
        <w:rPr>
          <w:rFonts w:ascii="Times New Roman" w:hAnsi="Times New Roman" w:cs="Times New Roman"/>
          <w:iCs/>
          <w:sz w:val="24"/>
          <w:szCs w:val="24"/>
        </w:rPr>
        <w:fldChar w:fldCharType="begin"/>
      </w:r>
      <w:r w:rsidR="00D03834" w:rsidRPr="0087165D">
        <w:rPr>
          <w:rFonts w:ascii="Times New Roman" w:hAnsi="Times New Roman" w:cs="Times New Roman"/>
          <w:iCs/>
          <w:sz w:val="24"/>
          <w:szCs w:val="24"/>
        </w:rPr>
        <w:instrText xml:space="preserve"> ADDIN ZOTERO_ITEM CSL_CITATION {"citationID":"R40cMkZC","properties":{"formattedCitation":"(Boyce et al. 2002)","plainCitation":"(Boyce et al. 2002)","noteIndex":0},"citationItems":[{"id":76,"uris":["http://zotero.org/users/1871601/items/GLS9ZBNY"],"itemData":{"id":76,"type":"article-journal","abstract":"A resource selection function (RSF) is any model that yields values proportional to the probability of use of a resource unit. RSF models often are fitted using generalized linear models (GLMs) although a variety of statistical models might be used. Information criteria such as the Akaike Information Criteria (AIC) or Bayesian Information Criteria (BIC) are tools that can be useful for selecting a model from a set of biologically plausible candidates. Statistical inference procedures, such as the likelihood-ratio test, can be used to assess whether models deviate from random null models. But for most applications of RSF models, usefulness is evaluated by how well the model predicts the location of organisms on a landscape. Predictions from RSF models constructed using presence/absence (used/unused) data can be evaluated using procedures developed for logistic regression, such as confusion matrices, Kappa statistics, and Receiver Operating Characteristic (ROC) curves. However, RSF models estimated from presence/available data create unique problems for evaluating model predictions. For presence/available models we propose a form of k-fold cross validation for evaluating prediction success. This involves calculating the correlation between RSF ranks and area-adjusted frequencies for a withheld sub-sample of data. A similar approach can be applied to evaluate predictive success for out-of-sample data. Not all RSF models are robust for application in different times or different places due to ecological and behavioral variation of the target organisms.","container-title":"Ecological Modelling","DOI":"10.1016/S0304-3800(02)00200-4","ISSN":"0304-3800","issue":"2","journalAbbreviation":"Ecological Modelling","page":"281-300","source":"ScienceDirect","title":"Evaluating resource selection functions","volume":"157","author":[{"family":"Boyce","given":"Mark S"},{"family":"Vernier","given":"Pierre R"},{"family":"Nielsen","given":"Scott E"},{"family":"Schmiegelow","given":"Fiona K. A"}],"issued":{"date-parts":[["2002",11,30]]}}}],"schema":"https://github.com/citation-style-language/schema/raw/master/csl-citation.json"} </w:instrText>
      </w:r>
      <w:r w:rsidR="00076D7D" w:rsidRPr="0087165D">
        <w:rPr>
          <w:rFonts w:ascii="Times New Roman" w:hAnsi="Times New Roman" w:cs="Times New Roman"/>
          <w:iCs/>
          <w:sz w:val="24"/>
          <w:szCs w:val="24"/>
        </w:rPr>
        <w:fldChar w:fldCharType="separate"/>
      </w:r>
      <w:r w:rsidR="00076D7D" w:rsidRPr="0087165D">
        <w:rPr>
          <w:rFonts w:ascii="Times New Roman" w:hAnsi="Times New Roman" w:cs="Times New Roman"/>
          <w:sz w:val="24"/>
          <w:szCs w:val="24"/>
        </w:rPr>
        <w:t>(Boyce et al. 2002)</w:t>
      </w:r>
      <w:r w:rsidR="00076D7D" w:rsidRPr="0087165D">
        <w:rPr>
          <w:rFonts w:ascii="Times New Roman" w:hAnsi="Times New Roman" w:cs="Times New Roman"/>
          <w:iCs/>
          <w:sz w:val="24"/>
          <w:szCs w:val="24"/>
        </w:rPr>
        <w:fldChar w:fldCharType="end"/>
      </w:r>
      <w:r w:rsidR="00076D7D" w:rsidRPr="0087165D">
        <w:rPr>
          <w:rFonts w:ascii="Times New Roman" w:hAnsi="Times New Roman" w:cs="Times New Roman"/>
          <w:iCs/>
          <w:sz w:val="24"/>
          <w:szCs w:val="24"/>
        </w:rPr>
        <w:t>.</w:t>
      </w:r>
      <w:r w:rsidR="002410D2">
        <w:rPr>
          <w:rFonts w:ascii="Times New Roman" w:hAnsi="Times New Roman" w:cs="Times New Roman"/>
          <w:iCs/>
          <w:sz w:val="24"/>
          <w:szCs w:val="24"/>
        </w:rPr>
        <w:t xml:space="preserve"> </w:t>
      </w:r>
      <w:r w:rsidR="002D2F2B">
        <w:rPr>
          <w:rFonts w:ascii="Times New Roman" w:hAnsi="Times New Roman" w:cs="Times New Roman"/>
          <w:iCs/>
          <w:sz w:val="24"/>
          <w:szCs w:val="24"/>
        </w:rPr>
        <w:t>We accomplished this by using the top model to predict an RSF score for each training data point. We then identified 5</w:t>
      </w:r>
      <w:r w:rsidR="002D2F2B" w:rsidRPr="002D2F2B">
        <w:rPr>
          <w:rFonts w:ascii="Times New Roman" w:hAnsi="Times New Roman" w:cs="Times New Roman"/>
          <w:iCs/>
          <w:sz w:val="24"/>
          <w:szCs w:val="24"/>
          <w:vertAlign w:val="superscript"/>
        </w:rPr>
        <w:t>th</w:t>
      </w:r>
      <w:r w:rsidR="002D2F2B">
        <w:rPr>
          <w:rFonts w:ascii="Times New Roman" w:hAnsi="Times New Roman" w:cs="Times New Roman"/>
          <w:iCs/>
          <w:sz w:val="24"/>
          <w:szCs w:val="24"/>
        </w:rPr>
        <w:t>-100</w:t>
      </w:r>
      <w:r w:rsidR="002D2F2B" w:rsidRPr="002D2F2B">
        <w:rPr>
          <w:rFonts w:ascii="Times New Roman" w:hAnsi="Times New Roman" w:cs="Times New Roman"/>
          <w:iCs/>
          <w:sz w:val="24"/>
          <w:szCs w:val="24"/>
          <w:vertAlign w:val="superscript"/>
        </w:rPr>
        <w:t>th</w:t>
      </w:r>
      <w:r w:rsidR="002D2F2B">
        <w:rPr>
          <w:rFonts w:ascii="Times New Roman" w:hAnsi="Times New Roman" w:cs="Times New Roman"/>
          <w:iCs/>
          <w:sz w:val="24"/>
          <w:szCs w:val="24"/>
        </w:rPr>
        <w:t xml:space="preserve"> percentiles of those scores in increments of 5%, to create twenty bins of percentiles and distributed each training data point into its appropriate bin based on </w:t>
      </w:r>
      <w:r w:rsidR="006278F2">
        <w:rPr>
          <w:rFonts w:ascii="Times New Roman" w:hAnsi="Times New Roman" w:cs="Times New Roman"/>
          <w:iCs/>
          <w:sz w:val="24"/>
          <w:szCs w:val="24"/>
        </w:rPr>
        <w:t xml:space="preserve">an </w:t>
      </w:r>
      <w:r w:rsidR="002D2F2B">
        <w:rPr>
          <w:rFonts w:ascii="Times New Roman" w:hAnsi="Times New Roman" w:cs="Times New Roman"/>
          <w:iCs/>
          <w:sz w:val="24"/>
          <w:szCs w:val="24"/>
        </w:rPr>
        <w:t>RSF score</w:t>
      </w:r>
      <w:r w:rsidR="006278F2">
        <w:rPr>
          <w:rFonts w:ascii="Times New Roman" w:hAnsi="Times New Roman" w:cs="Times New Roman"/>
          <w:iCs/>
          <w:sz w:val="24"/>
          <w:szCs w:val="24"/>
        </w:rPr>
        <w:t xml:space="preserve"> (Table 3)</w:t>
      </w:r>
      <w:r w:rsidR="002D2F2B">
        <w:rPr>
          <w:rFonts w:ascii="Times New Roman" w:hAnsi="Times New Roman" w:cs="Times New Roman"/>
          <w:iCs/>
          <w:sz w:val="24"/>
          <w:szCs w:val="24"/>
        </w:rPr>
        <w:t>.</w:t>
      </w:r>
    </w:p>
    <w:p w14:paraId="3C4F357D" w14:textId="2EA38823" w:rsidR="006278F2" w:rsidRDefault="006278F2" w:rsidP="004C711E">
      <w:pPr>
        <w:rPr>
          <w:rFonts w:ascii="Times New Roman" w:hAnsi="Times New Roman" w:cs="Times New Roman"/>
          <w:iCs/>
          <w:sz w:val="24"/>
          <w:szCs w:val="24"/>
        </w:rPr>
      </w:pPr>
      <w:r w:rsidRPr="004C711E">
        <w:rPr>
          <w:rFonts w:ascii="Times New Roman" w:hAnsi="Times New Roman" w:cs="Times New Roman"/>
          <w:b/>
          <w:bCs/>
          <w:iCs/>
          <w:sz w:val="24"/>
          <w:szCs w:val="24"/>
        </w:rPr>
        <w:t>Table 3.</w:t>
      </w:r>
      <w:r>
        <w:rPr>
          <w:rFonts w:ascii="Times New Roman" w:hAnsi="Times New Roman" w:cs="Times New Roman"/>
          <w:iCs/>
          <w:sz w:val="24"/>
          <w:szCs w:val="24"/>
        </w:rPr>
        <w:t xml:space="preserve"> Model performance evaluation using telemetry data gathered outside of PRRIP’s systematic monitoring protocol as the testing dataset. For evaluation of model performance with </w:t>
      </w:r>
      <w:r w:rsidR="004C711E">
        <w:rPr>
          <w:rFonts w:ascii="Times New Roman" w:hAnsi="Times New Roman" w:cs="Times New Roman"/>
          <w:iCs/>
          <w:sz w:val="24"/>
          <w:szCs w:val="24"/>
        </w:rPr>
        <w:t xml:space="preserve">telemetry data, we compared the bolded columns with a simple linear regression. </w:t>
      </w:r>
    </w:p>
    <w:tbl>
      <w:tblPr>
        <w:tblW w:w="9846" w:type="dxa"/>
        <w:tblLook w:val="04A0" w:firstRow="1" w:lastRow="0" w:firstColumn="1" w:lastColumn="0" w:noHBand="0" w:noVBand="1"/>
      </w:tblPr>
      <w:tblGrid>
        <w:gridCol w:w="960"/>
        <w:gridCol w:w="1290"/>
        <w:gridCol w:w="2160"/>
        <w:gridCol w:w="1350"/>
        <w:gridCol w:w="1440"/>
        <w:gridCol w:w="1710"/>
        <w:gridCol w:w="936"/>
      </w:tblGrid>
      <w:tr w:rsidR="006278F2" w:rsidRPr="006278F2" w14:paraId="393C96F7" w14:textId="77777777" w:rsidTr="006278F2">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5AD4E01E"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Bin</w:t>
            </w:r>
          </w:p>
        </w:tc>
        <w:tc>
          <w:tcPr>
            <w:tcW w:w="1290" w:type="dxa"/>
            <w:tcBorders>
              <w:top w:val="single" w:sz="4" w:space="0" w:color="auto"/>
              <w:left w:val="nil"/>
              <w:bottom w:val="single" w:sz="4" w:space="0" w:color="auto"/>
              <w:right w:val="nil"/>
            </w:tcBorders>
            <w:shd w:val="clear" w:color="auto" w:fill="auto"/>
            <w:noWrap/>
            <w:vAlign w:val="center"/>
            <w:hideMark/>
          </w:tcPr>
          <w:p w14:paraId="33A6B30B"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Percentile</w:t>
            </w:r>
          </w:p>
        </w:tc>
        <w:tc>
          <w:tcPr>
            <w:tcW w:w="2160" w:type="dxa"/>
            <w:tcBorders>
              <w:top w:val="single" w:sz="4" w:space="0" w:color="auto"/>
              <w:left w:val="nil"/>
              <w:bottom w:val="single" w:sz="4" w:space="0" w:color="auto"/>
              <w:right w:val="nil"/>
            </w:tcBorders>
            <w:shd w:val="clear" w:color="auto" w:fill="auto"/>
            <w:noWrap/>
            <w:vAlign w:val="center"/>
            <w:hideMark/>
          </w:tcPr>
          <w:p w14:paraId="1D2F862A" w14:textId="222C7E90"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Sum of Relative selection scores</w:t>
            </w:r>
          </w:p>
        </w:tc>
        <w:tc>
          <w:tcPr>
            <w:tcW w:w="1350" w:type="dxa"/>
            <w:tcBorders>
              <w:top w:val="single" w:sz="4" w:space="0" w:color="auto"/>
              <w:left w:val="nil"/>
              <w:bottom w:val="single" w:sz="4" w:space="0" w:color="auto"/>
              <w:right w:val="nil"/>
            </w:tcBorders>
            <w:shd w:val="clear" w:color="auto" w:fill="auto"/>
            <w:noWrap/>
            <w:vAlign w:val="center"/>
            <w:hideMark/>
          </w:tcPr>
          <w:p w14:paraId="433AB294"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Training Data Roosts</w:t>
            </w:r>
          </w:p>
        </w:tc>
        <w:tc>
          <w:tcPr>
            <w:tcW w:w="1440" w:type="dxa"/>
            <w:tcBorders>
              <w:top w:val="single" w:sz="4" w:space="0" w:color="auto"/>
              <w:left w:val="nil"/>
              <w:bottom w:val="single" w:sz="4" w:space="0" w:color="auto"/>
              <w:right w:val="nil"/>
            </w:tcBorders>
            <w:shd w:val="clear" w:color="auto" w:fill="auto"/>
            <w:noWrap/>
            <w:vAlign w:val="center"/>
            <w:hideMark/>
          </w:tcPr>
          <w:p w14:paraId="3DE1AFE2"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Proportion of Expected Roosts</w:t>
            </w:r>
          </w:p>
        </w:tc>
        <w:tc>
          <w:tcPr>
            <w:tcW w:w="1710" w:type="dxa"/>
            <w:tcBorders>
              <w:top w:val="single" w:sz="4" w:space="0" w:color="auto"/>
              <w:left w:val="nil"/>
              <w:bottom w:val="single" w:sz="4" w:space="0" w:color="auto"/>
              <w:right w:val="nil"/>
            </w:tcBorders>
            <w:shd w:val="clear" w:color="auto" w:fill="auto"/>
            <w:noWrap/>
            <w:vAlign w:val="center"/>
            <w:hideMark/>
          </w:tcPr>
          <w:p w14:paraId="16253BF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Number of Expected Roosts</w:t>
            </w:r>
          </w:p>
        </w:tc>
        <w:tc>
          <w:tcPr>
            <w:tcW w:w="936" w:type="dxa"/>
            <w:tcBorders>
              <w:top w:val="single" w:sz="4" w:space="0" w:color="auto"/>
              <w:left w:val="nil"/>
              <w:bottom w:val="single" w:sz="4" w:space="0" w:color="auto"/>
              <w:right w:val="nil"/>
            </w:tcBorders>
            <w:shd w:val="clear" w:color="auto" w:fill="auto"/>
            <w:noWrap/>
            <w:vAlign w:val="center"/>
            <w:hideMark/>
          </w:tcPr>
          <w:p w14:paraId="2D79EB17"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Testing Data Roosts</w:t>
            </w:r>
          </w:p>
        </w:tc>
      </w:tr>
      <w:tr w:rsidR="006278F2" w:rsidRPr="006278F2" w14:paraId="67DAC3F9" w14:textId="77777777" w:rsidTr="006278F2">
        <w:trPr>
          <w:trHeight w:val="300"/>
        </w:trPr>
        <w:tc>
          <w:tcPr>
            <w:tcW w:w="960" w:type="dxa"/>
            <w:tcBorders>
              <w:top w:val="single" w:sz="4" w:space="0" w:color="auto"/>
              <w:left w:val="nil"/>
              <w:bottom w:val="nil"/>
              <w:right w:val="nil"/>
            </w:tcBorders>
            <w:shd w:val="clear" w:color="auto" w:fill="auto"/>
            <w:noWrap/>
            <w:vAlign w:val="bottom"/>
            <w:hideMark/>
          </w:tcPr>
          <w:p w14:paraId="647851C1"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w:t>
            </w:r>
          </w:p>
        </w:tc>
        <w:tc>
          <w:tcPr>
            <w:tcW w:w="1290" w:type="dxa"/>
            <w:tcBorders>
              <w:top w:val="single" w:sz="4" w:space="0" w:color="auto"/>
              <w:left w:val="nil"/>
              <w:bottom w:val="nil"/>
              <w:right w:val="nil"/>
            </w:tcBorders>
            <w:shd w:val="clear" w:color="auto" w:fill="auto"/>
            <w:noWrap/>
            <w:vAlign w:val="bottom"/>
            <w:hideMark/>
          </w:tcPr>
          <w:p w14:paraId="76E532A6"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0-5th</w:t>
            </w:r>
          </w:p>
        </w:tc>
        <w:tc>
          <w:tcPr>
            <w:tcW w:w="2160" w:type="dxa"/>
            <w:tcBorders>
              <w:top w:val="single" w:sz="4" w:space="0" w:color="auto"/>
              <w:left w:val="nil"/>
              <w:bottom w:val="nil"/>
              <w:right w:val="nil"/>
            </w:tcBorders>
            <w:shd w:val="clear" w:color="auto" w:fill="auto"/>
            <w:noWrap/>
            <w:vAlign w:val="bottom"/>
            <w:hideMark/>
          </w:tcPr>
          <w:p w14:paraId="51D50CD4"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18.39</w:t>
            </w:r>
          </w:p>
        </w:tc>
        <w:tc>
          <w:tcPr>
            <w:tcW w:w="1350" w:type="dxa"/>
            <w:tcBorders>
              <w:top w:val="single" w:sz="4" w:space="0" w:color="auto"/>
              <w:left w:val="nil"/>
              <w:bottom w:val="nil"/>
              <w:right w:val="nil"/>
            </w:tcBorders>
            <w:shd w:val="clear" w:color="auto" w:fill="auto"/>
            <w:noWrap/>
            <w:vAlign w:val="bottom"/>
            <w:hideMark/>
          </w:tcPr>
          <w:p w14:paraId="755A0B09"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w:t>
            </w:r>
          </w:p>
        </w:tc>
        <w:tc>
          <w:tcPr>
            <w:tcW w:w="1440" w:type="dxa"/>
            <w:tcBorders>
              <w:top w:val="single" w:sz="4" w:space="0" w:color="auto"/>
              <w:left w:val="nil"/>
              <w:bottom w:val="nil"/>
              <w:right w:val="nil"/>
            </w:tcBorders>
            <w:shd w:val="clear" w:color="auto" w:fill="auto"/>
            <w:noWrap/>
            <w:vAlign w:val="bottom"/>
            <w:hideMark/>
          </w:tcPr>
          <w:p w14:paraId="1A66594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0.00</w:t>
            </w:r>
          </w:p>
        </w:tc>
        <w:tc>
          <w:tcPr>
            <w:tcW w:w="1710" w:type="dxa"/>
            <w:tcBorders>
              <w:top w:val="single" w:sz="4" w:space="0" w:color="auto"/>
              <w:left w:val="nil"/>
              <w:bottom w:val="nil"/>
              <w:right w:val="nil"/>
            </w:tcBorders>
            <w:shd w:val="clear" w:color="auto" w:fill="auto"/>
            <w:noWrap/>
            <w:vAlign w:val="bottom"/>
            <w:hideMark/>
          </w:tcPr>
          <w:p w14:paraId="637C8A5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0.00</w:t>
            </w:r>
          </w:p>
        </w:tc>
        <w:tc>
          <w:tcPr>
            <w:tcW w:w="936" w:type="dxa"/>
            <w:tcBorders>
              <w:top w:val="single" w:sz="4" w:space="0" w:color="auto"/>
              <w:left w:val="nil"/>
              <w:bottom w:val="nil"/>
              <w:right w:val="nil"/>
            </w:tcBorders>
            <w:shd w:val="clear" w:color="auto" w:fill="auto"/>
            <w:noWrap/>
            <w:vAlign w:val="bottom"/>
            <w:hideMark/>
          </w:tcPr>
          <w:p w14:paraId="3BD4A56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16A186F4" w14:textId="77777777" w:rsidTr="006278F2">
        <w:trPr>
          <w:trHeight w:val="300"/>
        </w:trPr>
        <w:tc>
          <w:tcPr>
            <w:tcW w:w="960" w:type="dxa"/>
            <w:tcBorders>
              <w:top w:val="nil"/>
              <w:left w:val="nil"/>
              <w:bottom w:val="nil"/>
              <w:right w:val="nil"/>
            </w:tcBorders>
            <w:shd w:val="clear" w:color="auto" w:fill="auto"/>
            <w:noWrap/>
            <w:vAlign w:val="bottom"/>
            <w:hideMark/>
          </w:tcPr>
          <w:p w14:paraId="4E9D19F2"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w:t>
            </w:r>
          </w:p>
        </w:tc>
        <w:tc>
          <w:tcPr>
            <w:tcW w:w="1290" w:type="dxa"/>
            <w:tcBorders>
              <w:top w:val="nil"/>
              <w:left w:val="nil"/>
              <w:bottom w:val="nil"/>
              <w:right w:val="nil"/>
            </w:tcBorders>
            <w:shd w:val="clear" w:color="auto" w:fill="auto"/>
            <w:noWrap/>
            <w:vAlign w:val="bottom"/>
            <w:hideMark/>
          </w:tcPr>
          <w:p w14:paraId="7BF947BB"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5th-10th</w:t>
            </w:r>
          </w:p>
        </w:tc>
        <w:tc>
          <w:tcPr>
            <w:tcW w:w="2160" w:type="dxa"/>
            <w:tcBorders>
              <w:top w:val="nil"/>
              <w:left w:val="nil"/>
              <w:bottom w:val="nil"/>
              <w:right w:val="nil"/>
            </w:tcBorders>
            <w:shd w:val="clear" w:color="auto" w:fill="auto"/>
            <w:noWrap/>
            <w:vAlign w:val="bottom"/>
            <w:hideMark/>
          </w:tcPr>
          <w:p w14:paraId="2541C393"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36.64</w:t>
            </w:r>
          </w:p>
        </w:tc>
        <w:tc>
          <w:tcPr>
            <w:tcW w:w="1350" w:type="dxa"/>
            <w:tcBorders>
              <w:top w:val="nil"/>
              <w:left w:val="nil"/>
              <w:bottom w:val="nil"/>
              <w:right w:val="nil"/>
            </w:tcBorders>
            <w:shd w:val="clear" w:color="auto" w:fill="auto"/>
            <w:noWrap/>
            <w:vAlign w:val="bottom"/>
            <w:hideMark/>
          </w:tcPr>
          <w:p w14:paraId="66F8B4F1"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w:t>
            </w:r>
          </w:p>
        </w:tc>
        <w:tc>
          <w:tcPr>
            <w:tcW w:w="1440" w:type="dxa"/>
            <w:tcBorders>
              <w:top w:val="nil"/>
              <w:left w:val="nil"/>
              <w:bottom w:val="nil"/>
              <w:right w:val="nil"/>
            </w:tcBorders>
            <w:shd w:val="clear" w:color="auto" w:fill="auto"/>
            <w:noWrap/>
            <w:vAlign w:val="bottom"/>
            <w:hideMark/>
          </w:tcPr>
          <w:p w14:paraId="6E4279E2"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0.00</w:t>
            </w:r>
          </w:p>
        </w:tc>
        <w:tc>
          <w:tcPr>
            <w:tcW w:w="1710" w:type="dxa"/>
            <w:tcBorders>
              <w:top w:val="nil"/>
              <w:left w:val="nil"/>
              <w:bottom w:val="nil"/>
              <w:right w:val="nil"/>
            </w:tcBorders>
            <w:shd w:val="clear" w:color="auto" w:fill="auto"/>
            <w:noWrap/>
            <w:vAlign w:val="bottom"/>
            <w:hideMark/>
          </w:tcPr>
          <w:p w14:paraId="074AC85E"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0.00</w:t>
            </w:r>
          </w:p>
        </w:tc>
        <w:tc>
          <w:tcPr>
            <w:tcW w:w="936" w:type="dxa"/>
            <w:tcBorders>
              <w:top w:val="nil"/>
              <w:left w:val="nil"/>
              <w:bottom w:val="nil"/>
              <w:right w:val="nil"/>
            </w:tcBorders>
            <w:shd w:val="clear" w:color="auto" w:fill="auto"/>
            <w:noWrap/>
            <w:vAlign w:val="bottom"/>
            <w:hideMark/>
          </w:tcPr>
          <w:p w14:paraId="5AF57BF7"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61CA097B" w14:textId="77777777" w:rsidTr="006278F2">
        <w:trPr>
          <w:trHeight w:val="300"/>
        </w:trPr>
        <w:tc>
          <w:tcPr>
            <w:tcW w:w="960" w:type="dxa"/>
            <w:tcBorders>
              <w:top w:val="nil"/>
              <w:left w:val="nil"/>
              <w:bottom w:val="nil"/>
              <w:right w:val="nil"/>
            </w:tcBorders>
            <w:shd w:val="clear" w:color="auto" w:fill="auto"/>
            <w:noWrap/>
            <w:vAlign w:val="bottom"/>
            <w:hideMark/>
          </w:tcPr>
          <w:p w14:paraId="4DC2F869"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w:t>
            </w:r>
          </w:p>
        </w:tc>
        <w:tc>
          <w:tcPr>
            <w:tcW w:w="1290" w:type="dxa"/>
            <w:tcBorders>
              <w:top w:val="nil"/>
              <w:left w:val="nil"/>
              <w:bottom w:val="nil"/>
              <w:right w:val="nil"/>
            </w:tcBorders>
            <w:shd w:val="clear" w:color="auto" w:fill="auto"/>
            <w:noWrap/>
            <w:vAlign w:val="bottom"/>
            <w:hideMark/>
          </w:tcPr>
          <w:p w14:paraId="4BC0AFB5"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10th-15th</w:t>
            </w:r>
          </w:p>
        </w:tc>
        <w:tc>
          <w:tcPr>
            <w:tcW w:w="2160" w:type="dxa"/>
            <w:tcBorders>
              <w:top w:val="nil"/>
              <w:left w:val="nil"/>
              <w:bottom w:val="nil"/>
              <w:right w:val="nil"/>
            </w:tcBorders>
            <w:shd w:val="clear" w:color="auto" w:fill="auto"/>
            <w:noWrap/>
            <w:vAlign w:val="bottom"/>
            <w:hideMark/>
          </w:tcPr>
          <w:p w14:paraId="3A218B3F"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56.15</w:t>
            </w:r>
          </w:p>
        </w:tc>
        <w:tc>
          <w:tcPr>
            <w:tcW w:w="1350" w:type="dxa"/>
            <w:tcBorders>
              <w:top w:val="nil"/>
              <w:left w:val="nil"/>
              <w:bottom w:val="nil"/>
              <w:right w:val="nil"/>
            </w:tcBorders>
            <w:shd w:val="clear" w:color="auto" w:fill="auto"/>
            <w:noWrap/>
            <w:vAlign w:val="bottom"/>
            <w:hideMark/>
          </w:tcPr>
          <w:p w14:paraId="33E7B73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w:t>
            </w:r>
          </w:p>
        </w:tc>
        <w:tc>
          <w:tcPr>
            <w:tcW w:w="1440" w:type="dxa"/>
            <w:tcBorders>
              <w:top w:val="nil"/>
              <w:left w:val="nil"/>
              <w:bottom w:val="nil"/>
              <w:right w:val="nil"/>
            </w:tcBorders>
            <w:shd w:val="clear" w:color="auto" w:fill="auto"/>
            <w:noWrap/>
            <w:vAlign w:val="bottom"/>
            <w:hideMark/>
          </w:tcPr>
          <w:p w14:paraId="5B6CB62F"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0.00</w:t>
            </w:r>
          </w:p>
        </w:tc>
        <w:tc>
          <w:tcPr>
            <w:tcW w:w="1710" w:type="dxa"/>
            <w:tcBorders>
              <w:top w:val="nil"/>
              <w:left w:val="nil"/>
              <w:bottom w:val="nil"/>
              <w:right w:val="nil"/>
            </w:tcBorders>
            <w:shd w:val="clear" w:color="auto" w:fill="auto"/>
            <w:noWrap/>
            <w:vAlign w:val="bottom"/>
            <w:hideMark/>
          </w:tcPr>
          <w:p w14:paraId="749616E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0.17</w:t>
            </w:r>
          </w:p>
        </w:tc>
        <w:tc>
          <w:tcPr>
            <w:tcW w:w="936" w:type="dxa"/>
            <w:tcBorders>
              <w:top w:val="nil"/>
              <w:left w:val="nil"/>
              <w:bottom w:val="nil"/>
              <w:right w:val="nil"/>
            </w:tcBorders>
            <w:shd w:val="clear" w:color="auto" w:fill="auto"/>
            <w:noWrap/>
            <w:vAlign w:val="bottom"/>
            <w:hideMark/>
          </w:tcPr>
          <w:p w14:paraId="3CFA1A26"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0EC95541" w14:textId="77777777" w:rsidTr="006278F2">
        <w:trPr>
          <w:trHeight w:val="300"/>
        </w:trPr>
        <w:tc>
          <w:tcPr>
            <w:tcW w:w="960" w:type="dxa"/>
            <w:tcBorders>
              <w:top w:val="nil"/>
              <w:left w:val="nil"/>
              <w:bottom w:val="nil"/>
              <w:right w:val="nil"/>
            </w:tcBorders>
            <w:shd w:val="clear" w:color="auto" w:fill="auto"/>
            <w:noWrap/>
            <w:vAlign w:val="bottom"/>
            <w:hideMark/>
          </w:tcPr>
          <w:p w14:paraId="1EDAA02F"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w:t>
            </w:r>
          </w:p>
        </w:tc>
        <w:tc>
          <w:tcPr>
            <w:tcW w:w="1290" w:type="dxa"/>
            <w:tcBorders>
              <w:top w:val="nil"/>
              <w:left w:val="nil"/>
              <w:bottom w:val="nil"/>
              <w:right w:val="nil"/>
            </w:tcBorders>
            <w:shd w:val="clear" w:color="auto" w:fill="auto"/>
            <w:noWrap/>
            <w:vAlign w:val="bottom"/>
            <w:hideMark/>
          </w:tcPr>
          <w:p w14:paraId="443FDF26"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15th-20th</w:t>
            </w:r>
          </w:p>
        </w:tc>
        <w:tc>
          <w:tcPr>
            <w:tcW w:w="2160" w:type="dxa"/>
            <w:tcBorders>
              <w:top w:val="nil"/>
              <w:left w:val="nil"/>
              <w:bottom w:val="nil"/>
              <w:right w:val="nil"/>
            </w:tcBorders>
            <w:shd w:val="clear" w:color="auto" w:fill="auto"/>
            <w:noWrap/>
            <w:vAlign w:val="bottom"/>
            <w:hideMark/>
          </w:tcPr>
          <w:p w14:paraId="616097D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78.16</w:t>
            </w:r>
          </w:p>
        </w:tc>
        <w:tc>
          <w:tcPr>
            <w:tcW w:w="1350" w:type="dxa"/>
            <w:tcBorders>
              <w:top w:val="nil"/>
              <w:left w:val="nil"/>
              <w:bottom w:val="nil"/>
              <w:right w:val="nil"/>
            </w:tcBorders>
            <w:shd w:val="clear" w:color="auto" w:fill="auto"/>
            <w:noWrap/>
            <w:vAlign w:val="bottom"/>
            <w:hideMark/>
          </w:tcPr>
          <w:p w14:paraId="51AEB1B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w:t>
            </w:r>
          </w:p>
        </w:tc>
        <w:tc>
          <w:tcPr>
            <w:tcW w:w="1440" w:type="dxa"/>
            <w:tcBorders>
              <w:top w:val="nil"/>
              <w:left w:val="nil"/>
              <w:bottom w:val="nil"/>
              <w:right w:val="nil"/>
            </w:tcBorders>
            <w:shd w:val="clear" w:color="auto" w:fill="auto"/>
            <w:noWrap/>
            <w:vAlign w:val="bottom"/>
            <w:hideMark/>
          </w:tcPr>
          <w:p w14:paraId="35E43DFA"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0.00</w:t>
            </w:r>
          </w:p>
        </w:tc>
        <w:tc>
          <w:tcPr>
            <w:tcW w:w="1710" w:type="dxa"/>
            <w:tcBorders>
              <w:top w:val="nil"/>
              <w:left w:val="nil"/>
              <w:bottom w:val="nil"/>
              <w:right w:val="nil"/>
            </w:tcBorders>
            <w:shd w:val="clear" w:color="auto" w:fill="auto"/>
            <w:noWrap/>
            <w:vAlign w:val="bottom"/>
            <w:hideMark/>
          </w:tcPr>
          <w:p w14:paraId="102A75C4"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0.00</w:t>
            </w:r>
          </w:p>
        </w:tc>
        <w:tc>
          <w:tcPr>
            <w:tcW w:w="936" w:type="dxa"/>
            <w:tcBorders>
              <w:top w:val="nil"/>
              <w:left w:val="nil"/>
              <w:bottom w:val="nil"/>
              <w:right w:val="nil"/>
            </w:tcBorders>
            <w:shd w:val="clear" w:color="auto" w:fill="auto"/>
            <w:noWrap/>
            <w:vAlign w:val="bottom"/>
            <w:hideMark/>
          </w:tcPr>
          <w:p w14:paraId="47F4A0C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75084683" w14:textId="77777777" w:rsidTr="006278F2">
        <w:trPr>
          <w:trHeight w:val="300"/>
        </w:trPr>
        <w:tc>
          <w:tcPr>
            <w:tcW w:w="960" w:type="dxa"/>
            <w:tcBorders>
              <w:top w:val="nil"/>
              <w:left w:val="nil"/>
              <w:bottom w:val="nil"/>
              <w:right w:val="nil"/>
            </w:tcBorders>
            <w:shd w:val="clear" w:color="auto" w:fill="auto"/>
            <w:noWrap/>
            <w:vAlign w:val="bottom"/>
            <w:hideMark/>
          </w:tcPr>
          <w:p w14:paraId="5CD8595B"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w:t>
            </w:r>
          </w:p>
        </w:tc>
        <w:tc>
          <w:tcPr>
            <w:tcW w:w="1290" w:type="dxa"/>
            <w:tcBorders>
              <w:top w:val="nil"/>
              <w:left w:val="nil"/>
              <w:bottom w:val="nil"/>
              <w:right w:val="nil"/>
            </w:tcBorders>
            <w:shd w:val="clear" w:color="auto" w:fill="auto"/>
            <w:noWrap/>
            <w:vAlign w:val="bottom"/>
            <w:hideMark/>
          </w:tcPr>
          <w:p w14:paraId="72E8E17B"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20th-25th</w:t>
            </w:r>
          </w:p>
        </w:tc>
        <w:tc>
          <w:tcPr>
            <w:tcW w:w="2160" w:type="dxa"/>
            <w:tcBorders>
              <w:top w:val="nil"/>
              <w:left w:val="nil"/>
              <w:bottom w:val="nil"/>
              <w:right w:val="nil"/>
            </w:tcBorders>
            <w:shd w:val="clear" w:color="auto" w:fill="auto"/>
            <w:noWrap/>
            <w:vAlign w:val="bottom"/>
            <w:hideMark/>
          </w:tcPr>
          <w:p w14:paraId="6B1F1B53"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104.44</w:t>
            </w:r>
          </w:p>
        </w:tc>
        <w:tc>
          <w:tcPr>
            <w:tcW w:w="1350" w:type="dxa"/>
            <w:tcBorders>
              <w:top w:val="nil"/>
              <w:left w:val="nil"/>
              <w:bottom w:val="nil"/>
              <w:right w:val="nil"/>
            </w:tcBorders>
            <w:shd w:val="clear" w:color="auto" w:fill="auto"/>
            <w:noWrap/>
            <w:vAlign w:val="bottom"/>
            <w:hideMark/>
          </w:tcPr>
          <w:p w14:paraId="236831DF"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6</w:t>
            </w:r>
          </w:p>
        </w:tc>
        <w:tc>
          <w:tcPr>
            <w:tcW w:w="1440" w:type="dxa"/>
            <w:tcBorders>
              <w:top w:val="nil"/>
              <w:left w:val="nil"/>
              <w:bottom w:val="nil"/>
              <w:right w:val="nil"/>
            </w:tcBorders>
            <w:shd w:val="clear" w:color="auto" w:fill="auto"/>
            <w:noWrap/>
            <w:vAlign w:val="bottom"/>
            <w:hideMark/>
          </w:tcPr>
          <w:p w14:paraId="6F4DEF1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0.01</w:t>
            </w:r>
          </w:p>
        </w:tc>
        <w:tc>
          <w:tcPr>
            <w:tcW w:w="1710" w:type="dxa"/>
            <w:tcBorders>
              <w:top w:val="nil"/>
              <w:left w:val="nil"/>
              <w:bottom w:val="nil"/>
              <w:right w:val="nil"/>
            </w:tcBorders>
            <w:shd w:val="clear" w:color="auto" w:fill="auto"/>
            <w:noWrap/>
            <w:vAlign w:val="bottom"/>
            <w:hideMark/>
          </w:tcPr>
          <w:p w14:paraId="1BD9E5E0"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1.00</w:t>
            </w:r>
          </w:p>
        </w:tc>
        <w:tc>
          <w:tcPr>
            <w:tcW w:w="936" w:type="dxa"/>
            <w:tcBorders>
              <w:top w:val="nil"/>
              <w:left w:val="nil"/>
              <w:bottom w:val="nil"/>
              <w:right w:val="nil"/>
            </w:tcBorders>
            <w:shd w:val="clear" w:color="auto" w:fill="auto"/>
            <w:noWrap/>
            <w:vAlign w:val="bottom"/>
            <w:hideMark/>
          </w:tcPr>
          <w:p w14:paraId="115495EC"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3A0E3BF4" w14:textId="77777777" w:rsidTr="006278F2">
        <w:trPr>
          <w:trHeight w:val="300"/>
        </w:trPr>
        <w:tc>
          <w:tcPr>
            <w:tcW w:w="960" w:type="dxa"/>
            <w:tcBorders>
              <w:top w:val="nil"/>
              <w:left w:val="nil"/>
              <w:bottom w:val="nil"/>
              <w:right w:val="nil"/>
            </w:tcBorders>
            <w:shd w:val="clear" w:color="auto" w:fill="auto"/>
            <w:noWrap/>
            <w:vAlign w:val="bottom"/>
            <w:hideMark/>
          </w:tcPr>
          <w:p w14:paraId="5986103E"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6</w:t>
            </w:r>
          </w:p>
        </w:tc>
        <w:tc>
          <w:tcPr>
            <w:tcW w:w="1290" w:type="dxa"/>
            <w:tcBorders>
              <w:top w:val="nil"/>
              <w:left w:val="nil"/>
              <w:bottom w:val="nil"/>
              <w:right w:val="nil"/>
            </w:tcBorders>
            <w:shd w:val="clear" w:color="auto" w:fill="auto"/>
            <w:noWrap/>
            <w:vAlign w:val="bottom"/>
            <w:hideMark/>
          </w:tcPr>
          <w:p w14:paraId="0729EFB8"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25th-30th</w:t>
            </w:r>
          </w:p>
        </w:tc>
        <w:tc>
          <w:tcPr>
            <w:tcW w:w="2160" w:type="dxa"/>
            <w:tcBorders>
              <w:top w:val="nil"/>
              <w:left w:val="nil"/>
              <w:bottom w:val="nil"/>
              <w:right w:val="nil"/>
            </w:tcBorders>
            <w:shd w:val="clear" w:color="auto" w:fill="auto"/>
            <w:noWrap/>
            <w:vAlign w:val="bottom"/>
            <w:hideMark/>
          </w:tcPr>
          <w:p w14:paraId="6EDE2D79"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138.63</w:t>
            </w:r>
          </w:p>
        </w:tc>
        <w:tc>
          <w:tcPr>
            <w:tcW w:w="1350" w:type="dxa"/>
            <w:tcBorders>
              <w:top w:val="nil"/>
              <w:left w:val="nil"/>
              <w:bottom w:val="nil"/>
              <w:right w:val="nil"/>
            </w:tcBorders>
            <w:shd w:val="clear" w:color="auto" w:fill="auto"/>
            <w:noWrap/>
            <w:vAlign w:val="bottom"/>
            <w:hideMark/>
          </w:tcPr>
          <w:p w14:paraId="5C836DA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w:t>
            </w:r>
          </w:p>
        </w:tc>
        <w:tc>
          <w:tcPr>
            <w:tcW w:w="1440" w:type="dxa"/>
            <w:tcBorders>
              <w:top w:val="nil"/>
              <w:left w:val="nil"/>
              <w:bottom w:val="nil"/>
              <w:right w:val="nil"/>
            </w:tcBorders>
            <w:shd w:val="clear" w:color="auto" w:fill="auto"/>
            <w:noWrap/>
            <w:vAlign w:val="bottom"/>
            <w:hideMark/>
          </w:tcPr>
          <w:p w14:paraId="39133CE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0.00</w:t>
            </w:r>
          </w:p>
        </w:tc>
        <w:tc>
          <w:tcPr>
            <w:tcW w:w="1710" w:type="dxa"/>
            <w:tcBorders>
              <w:top w:val="nil"/>
              <w:left w:val="nil"/>
              <w:bottom w:val="nil"/>
              <w:right w:val="nil"/>
            </w:tcBorders>
            <w:shd w:val="clear" w:color="auto" w:fill="auto"/>
            <w:noWrap/>
            <w:vAlign w:val="bottom"/>
            <w:hideMark/>
          </w:tcPr>
          <w:p w14:paraId="3214F09E"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0.00</w:t>
            </w:r>
          </w:p>
        </w:tc>
        <w:tc>
          <w:tcPr>
            <w:tcW w:w="936" w:type="dxa"/>
            <w:tcBorders>
              <w:top w:val="nil"/>
              <w:left w:val="nil"/>
              <w:bottom w:val="nil"/>
              <w:right w:val="nil"/>
            </w:tcBorders>
            <w:shd w:val="clear" w:color="auto" w:fill="auto"/>
            <w:noWrap/>
            <w:vAlign w:val="bottom"/>
            <w:hideMark/>
          </w:tcPr>
          <w:p w14:paraId="685FB0C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w:t>
            </w:r>
          </w:p>
        </w:tc>
      </w:tr>
      <w:tr w:rsidR="006278F2" w:rsidRPr="006278F2" w14:paraId="56D02BF2" w14:textId="77777777" w:rsidTr="006278F2">
        <w:trPr>
          <w:trHeight w:val="300"/>
        </w:trPr>
        <w:tc>
          <w:tcPr>
            <w:tcW w:w="960" w:type="dxa"/>
            <w:tcBorders>
              <w:top w:val="nil"/>
              <w:left w:val="nil"/>
              <w:bottom w:val="nil"/>
              <w:right w:val="nil"/>
            </w:tcBorders>
            <w:shd w:val="clear" w:color="auto" w:fill="auto"/>
            <w:noWrap/>
            <w:vAlign w:val="bottom"/>
            <w:hideMark/>
          </w:tcPr>
          <w:p w14:paraId="4F1EE22C"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w:t>
            </w:r>
          </w:p>
        </w:tc>
        <w:tc>
          <w:tcPr>
            <w:tcW w:w="1290" w:type="dxa"/>
            <w:tcBorders>
              <w:top w:val="nil"/>
              <w:left w:val="nil"/>
              <w:bottom w:val="nil"/>
              <w:right w:val="nil"/>
            </w:tcBorders>
            <w:shd w:val="clear" w:color="auto" w:fill="auto"/>
            <w:noWrap/>
            <w:vAlign w:val="bottom"/>
            <w:hideMark/>
          </w:tcPr>
          <w:p w14:paraId="6ED7865A"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30th-35th</w:t>
            </w:r>
          </w:p>
        </w:tc>
        <w:tc>
          <w:tcPr>
            <w:tcW w:w="2160" w:type="dxa"/>
            <w:tcBorders>
              <w:top w:val="nil"/>
              <w:left w:val="nil"/>
              <w:bottom w:val="nil"/>
              <w:right w:val="nil"/>
            </w:tcBorders>
            <w:shd w:val="clear" w:color="auto" w:fill="auto"/>
            <w:noWrap/>
            <w:vAlign w:val="bottom"/>
            <w:hideMark/>
          </w:tcPr>
          <w:p w14:paraId="5D4A18C3"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191.08</w:t>
            </w:r>
          </w:p>
        </w:tc>
        <w:tc>
          <w:tcPr>
            <w:tcW w:w="1350" w:type="dxa"/>
            <w:tcBorders>
              <w:top w:val="nil"/>
              <w:left w:val="nil"/>
              <w:bottom w:val="nil"/>
              <w:right w:val="nil"/>
            </w:tcBorders>
            <w:shd w:val="clear" w:color="auto" w:fill="auto"/>
            <w:noWrap/>
            <w:vAlign w:val="bottom"/>
            <w:hideMark/>
          </w:tcPr>
          <w:p w14:paraId="7EA4EA9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w:t>
            </w:r>
          </w:p>
        </w:tc>
        <w:tc>
          <w:tcPr>
            <w:tcW w:w="1440" w:type="dxa"/>
            <w:tcBorders>
              <w:top w:val="nil"/>
              <w:left w:val="nil"/>
              <w:bottom w:val="nil"/>
              <w:right w:val="nil"/>
            </w:tcBorders>
            <w:shd w:val="clear" w:color="auto" w:fill="auto"/>
            <w:noWrap/>
            <w:vAlign w:val="bottom"/>
            <w:hideMark/>
          </w:tcPr>
          <w:p w14:paraId="17C8CFCB"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0.01</w:t>
            </w:r>
          </w:p>
        </w:tc>
        <w:tc>
          <w:tcPr>
            <w:tcW w:w="1710" w:type="dxa"/>
            <w:tcBorders>
              <w:top w:val="nil"/>
              <w:left w:val="nil"/>
              <w:bottom w:val="nil"/>
              <w:right w:val="nil"/>
            </w:tcBorders>
            <w:shd w:val="clear" w:color="auto" w:fill="auto"/>
            <w:noWrap/>
            <w:vAlign w:val="bottom"/>
            <w:hideMark/>
          </w:tcPr>
          <w:p w14:paraId="0DD85AE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0.50</w:t>
            </w:r>
          </w:p>
        </w:tc>
        <w:tc>
          <w:tcPr>
            <w:tcW w:w="936" w:type="dxa"/>
            <w:tcBorders>
              <w:top w:val="nil"/>
              <w:left w:val="nil"/>
              <w:bottom w:val="nil"/>
              <w:right w:val="nil"/>
            </w:tcBorders>
            <w:shd w:val="clear" w:color="auto" w:fill="auto"/>
            <w:noWrap/>
            <w:vAlign w:val="bottom"/>
            <w:hideMark/>
          </w:tcPr>
          <w:p w14:paraId="40249761"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2</w:t>
            </w:r>
          </w:p>
        </w:tc>
      </w:tr>
      <w:tr w:rsidR="006278F2" w:rsidRPr="006278F2" w14:paraId="348853CD" w14:textId="77777777" w:rsidTr="006278F2">
        <w:trPr>
          <w:trHeight w:val="300"/>
        </w:trPr>
        <w:tc>
          <w:tcPr>
            <w:tcW w:w="960" w:type="dxa"/>
            <w:tcBorders>
              <w:top w:val="nil"/>
              <w:left w:val="nil"/>
              <w:bottom w:val="nil"/>
              <w:right w:val="nil"/>
            </w:tcBorders>
            <w:shd w:val="clear" w:color="auto" w:fill="auto"/>
            <w:noWrap/>
            <w:vAlign w:val="bottom"/>
            <w:hideMark/>
          </w:tcPr>
          <w:p w14:paraId="0B32B63D"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8</w:t>
            </w:r>
          </w:p>
        </w:tc>
        <w:tc>
          <w:tcPr>
            <w:tcW w:w="1290" w:type="dxa"/>
            <w:tcBorders>
              <w:top w:val="nil"/>
              <w:left w:val="nil"/>
              <w:bottom w:val="nil"/>
              <w:right w:val="nil"/>
            </w:tcBorders>
            <w:shd w:val="clear" w:color="auto" w:fill="auto"/>
            <w:noWrap/>
            <w:vAlign w:val="bottom"/>
            <w:hideMark/>
          </w:tcPr>
          <w:p w14:paraId="3385F50A"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35th-40th</w:t>
            </w:r>
          </w:p>
        </w:tc>
        <w:tc>
          <w:tcPr>
            <w:tcW w:w="2160" w:type="dxa"/>
            <w:tcBorders>
              <w:top w:val="nil"/>
              <w:left w:val="nil"/>
              <w:bottom w:val="nil"/>
              <w:right w:val="nil"/>
            </w:tcBorders>
            <w:shd w:val="clear" w:color="auto" w:fill="auto"/>
            <w:noWrap/>
            <w:vAlign w:val="bottom"/>
            <w:hideMark/>
          </w:tcPr>
          <w:p w14:paraId="351640E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266.85</w:t>
            </w:r>
          </w:p>
        </w:tc>
        <w:tc>
          <w:tcPr>
            <w:tcW w:w="1350" w:type="dxa"/>
            <w:tcBorders>
              <w:top w:val="nil"/>
              <w:left w:val="nil"/>
              <w:bottom w:val="nil"/>
              <w:right w:val="nil"/>
            </w:tcBorders>
            <w:shd w:val="clear" w:color="auto" w:fill="auto"/>
            <w:noWrap/>
            <w:vAlign w:val="bottom"/>
            <w:hideMark/>
          </w:tcPr>
          <w:p w14:paraId="31C571BB"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9</w:t>
            </w:r>
          </w:p>
        </w:tc>
        <w:tc>
          <w:tcPr>
            <w:tcW w:w="1440" w:type="dxa"/>
            <w:tcBorders>
              <w:top w:val="nil"/>
              <w:left w:val="nil"/>
              <w:bottom w:val="nil"/>
              <w:right w:val="nil"/>
            </w:tcBorders>
            <w:shd w:val="clear" w:color="auto" w:fill="auto"/>
            <w:noWrap/>
            <w:vAlign w:val="bottom"/>
            <w:hideMark/>
          </w:tcPr>
          <w:p w14:paraId="7EA8DE2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0.02</w:t>
            </w:r>
          </w:p>
        </w:tc>
        <w:tc>
          <w:tcPr>
            <w:tcW w:w="1710" w:type="dxa"/>
            <w:tcBorders>
              <w:top w:val="nil"/>
              <w:left w:val="nil"/>
              <w:bottom w:val="nil"/>
              <w:right w:val="nil"/>
            </w:tcBorders>
            <w:shd w:val="clear" w:color="auto" w:fill="auto"/>
            <w:noWrap/>
            <w:vAlign w:val="bottom"/>
            <w:hideMark/>
          </w:tcPr>
          <w:p w14:paraId="2F5FB2D2"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1.51</w:t>
            </w:r>
          </w:p>
        </w:tc>
        <w:tc>
          <w:tcPr>
            <w:tcW w:w="936" w:type="dxa"/>
            <w:tcBorders>
              <w:top w:val="nil"/>
              <w:left w:val="nil"/>
              <w:bottom w:val="nil"/>
              <w:right w:val="nil"/>
            </w:tcBorders>
            <w:shd w:val="clear" w:color="auto" w:fill="auto"/>
            <w:noWrap/>
            <w:vAlign w:val="bottom"/>
            <w:hideMark/>
          </w:tcPr>
          <w:p w14:paraId="055BF9BC"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356D7994" w14:textId="77777777" w:rsidTr="006278F2">
        <w:trPr>
          <w:trHeight w:val="300"/>
        </w:trPr>
        <w:tc>
          <w:tcPr>
            <w:tcW w:w="960" w:type="dxa"/>
            <w:tcBorders>
              <w:top w:val="nil"/>
              <w:left w:val="nil"/>
              <w:bottom w:val="nil"/>
              <w:right w:val="nil"/>
            </w:tcBorders>
            <w:shd w:val="clear" w:color="auto" w:fill="auto"/>
            <w:noWrap/>
            <w:vAlign w:val="bottom"/>
            <w:hideMark/>
          </w:tcPr>
          <w:p w14:paraId="6D03A348"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9</w:t>
            </w:r>
          </w:p>
        </w:tc>
        <w:tc>
          <w:tcPr>
            <w:tcW w:w="1290" w:type="dxa"/>
            <w:tcBorders>
              <w:top w:val="nil"/>
              <w:left w:val="nil"/>
              <w:bottom w:val="nil"/>
              <w:right w:val="nil"/>
            </w:tcBorders>
            <w:shd w:val="clear" w:color="auto" w:fill="auto"/>
            <w:noWrap/>
            <w:vAlign w:val="bottom"/>
            <w:hideMark/>
          </w:tcPr>
          <w:p w14:paraId="3F9BE9C2"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40th-45th</w:t>
            </w:r>
          </w:p>
        </w:tc>
        <w:tc>
          <w:tcPr>
            <w:tcW w:w="2160" w:type="dxa"/>
            <w:tcBorders>
              <w:top w:val="nil"/>
              <w:left w:val="nil"/>
              <w:bottom w:val="nil"/>
              <w:right w:val="nil"/>
            </w:tcBorders>
            <w:shd w:val="clear" w:color="auto" w:fill="auto"/>
            <w:noWrap/>
            <w:vAlign w:val="bottom"/>
            <w:hideMark/>
          </w:tcPr>
          <w:p w14:paraId="5B6380D4"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365.86</w:t>
            </w:r>
          </w:p>
        </w:tc>
        <w:tc>
          <w:tcPr>
            <w:tcW w:w="1350" w:type="dxa"/>
            <w:tcBorders>
              <w:top w:val="nil"/>
              <w:left w:val="nil"/>
              <w:bottom w:val="nil"/>
              <w:right w:val="nil"/>
            </w:tcBorders>
            <w:shd w:val="clear" w:color="auto" w:fill="auto"/>
            <w:noWrap/>
            <w:vAlign w:val="bottom"/>
            <w:hideMark/>
          </w:tcPr>
          <w:p w14:paraId="13523E8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12</w:t>
            </w:r>
          </w:p>
        </w:tc>
        <w:tc>
          <w:tcPr>
            <w:tcW w:w="1440" w:type="dxa"/>
            <w:tcBorders>
              <w:top w:val="nil"/>
              <w:left w:val="nil"/>
              <w:bottom w:val="nil"/>
              <w:right w:val="nil"/>
            </w:tcBorders>
            <w:shd w:val="clear" w:color="auto" w:fill="auto"/>
            <w:noWrap/>
            <w:vAlign w:val="bottom"/>
            <w:hideMark/>
          </w:tcPr>
          <w:p w14:paraId="55367286"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0.03</w:t>
            </w:r>
          </w:p>
        </w:tc>
        <w:tc>
          <w:tcPr>
            <w:tcW w:w="1710" w:type="dxa"/>
            <w:tcBorders>
              <w:top w:val="nil"/>
              <w:left w:val="nil"/>
              <w:bottom w:val="nil"/>
              <w:right w:val="nil"/>
            </w:tcBorders>
            <w:shd w:val="clear" w:color="auto" w:fill="auto"/>
            <w:noWrap/>
            <w:vAlign w:val="bottom"/>
            <w:hideMark/>
          </w:tcPr>
          <w:p w14:paraId="24D46D93"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2.01</w:t>
            </w:r>
          </w:p>
        </w:tc>
        <w:tc>
          <w:tcPr>
            <w:tcW w:w="936" w:type="dxa"/>
            <w:tcBorders>
              <w:top w:val="nil"/>
              <w:left w:val="nil"/>
              <w:bottom w:val="nil"/>
              <w:right w:val="nil"/>
            </w:tcBorders>
            <w:shd w:val="clear" w:color="auto" w:fill="auto"/>
            <w:noWrap/>
            <w:vAlign w:val="bottom"/>
            <w:hideMark/>
          </w:tcPr>
          <w:p w14:paraId="047C73A7"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w:t>
            </w:r>
          </w:p>
        </w:tc>
      </w:tr>
      <w:tr w:rsidR="006278F2" w:rsidRPr="006278F2" w14:paraId="31168B1D" w14:textId="77777777" w:rsidTr="006278F2">
        <w:trPr>
          <w:trHeight w:val="300"/>
        </w:trPr>
        <w:tc>
          <w:tcPr>
            <w:tcW w:w="960" w:type="dxa"/>
            <w:tcBorders>
              <w:top w:val="nil"/>
              <w:left w:val="nil"/>
              <w:bottom w:val="nil"/>
              <w:right w:val="nil"/>
            </w:tcBorders>
            <w:shd w:val="clear" w:color="auto" w:fill="auto"/>
            <w:noWrap/>
            <w:vAlign w:val="bottom"/>
            <w:hideMark/>
          </w:tcPr>
          <w:p w14:paraId="43DDE72D"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10</w:t>
            </w:r>
          </w:p>
        </w:tc>
        <w:tc>
          <w:tcPr>
            <w:tcW w:w="1290" w:type="dxa"/>
            <w:tcBorders>
              <w:top w:val="nil"/>
              <w:left w:val="nil"/>
              <w:bottom w:val="nil"/>
              <w:right w:val="nil"/>
            </w:tcBorders>
            <w:shd w:val="clear" w:color="auto" w:fill="auto"/>
            <w:noWrap/>
            <w:vAlign w:val="bottom"/>
            <w:hideMark/>
          </w:tcPr>
          <w:p w14:paraId="32FA7CF8"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45th-50th</w:t>
            </w:r>
          </w:p>
        </w:tc>
        <w:tc>
          <w:tcPr>
            <w:tcW w:w="2160" w:type="dxa"/>
            <w:tcBorders>
              <w:top w:val="nil"/>
              <w:left w:val="nil"/>
              <w:bottom w:val="nil"/>
              <w:right w:val="nil"/>
            </w:tcBorders>
            <w:shd w:val="clear" w:color="auto" w:fill="auto"/>
            <w:noWrap/>
            <w:vAlign w:val="bottom"/>
            <w:hideMark/>
          </w:tcPr>
          <w:p w14:paraId="4E9904D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494.24</w:t>
            </w:r>
          </w:p>
        </w:tc>
        <w:tc>
          <w:tcPr>
            <w:tcW w:w="1350" w:type="dxa"/>
            <w:tcBorders>
              <w:top w:val="nil"/>
              <w:left w:val="nil"/>
              <w:bottom w:val="nil"/>
              <w:right w:val="nil"/>
            </w:tcBorders>
            <w:shd w:val="clear" w:color="auto" w:fill="auto"/>
            <w:noWrap/>
            <w:vAlign w:val="bottom"/>
            <w:hideMark/>
          </w:tcPr>
          <w:p w14:paraId="5F5BA8A2"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14</w:t>
            </w:r>
          </w:p>
        </w:tc>
        <w:tc>
          <w:tcPr>
            <w:tcW w:w="1440" w:type="dxa"/>
            <w:tcBorders>
              <w:top w:val="nil"/>
              <w:left w:val="nil"/>
              <w:bottom w:val="nil"/>
              <w:right w:val="nil"/>
            </w:tcBorders>
            <w:shd w:val="clear" w:color="auto" w:fill="auto"/>
            <w:noWrap/>
            <w:vAlign w:val="bottom"/>
            <w:hideMark/>
          </w:tcPr>
          <w:p w14:paraId="5A614AB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0.03</w:t>
            </w:r>
          </w:p>
        </w:tc>
        <w:tc>
          <w:tcPr>
            <w:tcW w:w="1710" w:type="dxa"/>
            <w:tcBorders>
              <w:top w:val="nil"/>
              <w:left w:val="nil"/>
              <w:bottom w:val="nil"/>
              <w:right w:val="nil"/>
            </w:tcBorders>
            <w:shd w:val="clear" w:color="auto" w:fill="auto"/>
            <w:noWrap/>
            <w:vAlign w:val="bottom"/>
            <w:hideMark/>
          </w:tcPr>
          <w:p w14:paraId="617BE542"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2.34</w:t>
            </w:r>
          </w:p>
        </w:tc>
        <w:tc>
          <w:tcPr>
            <w:tcW w:w="936" w:type="dxa"/>
            <w:tcBorders>
              <w:top w:val="nil"/>
              <w:left w:val="nil"/>
              <w:bottom w:val="nil"/>
              <w:right w:val="nil"/>
            </w:tcBorders>
            <w:shd w:val="clear" w:color="auto" w:fill="auto"/>
            <w:noWrap/>
            <w:vAlign w:val="bottom"/>
            <w:hideMark/>
          </w:tcPr>
          <w:p w14:paraId="6916F735"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w:t>
            </w:r>
          </w:p>
        </w:tc>
      </w:tr>
      <w:tr w:rsidR="006278F2" w:rsidRPr="006278F2" w14:paraId="35017DF9" w14:textId="77777777" w:rsidTr="006278F2">
        <w:trPr>
          <w:trHeight w:val="300"/>
        </w:trPr>
        <w:tc>
          <w:tcPr>
            <w:tcW w:w="960" w:type="dxa"/>
            <w:tcBorders>
              <w:top w:val="nil"/>
              <w:left w:val="nil"/>
              <w:bottom w:val="nil"/>
              <w:right w:val="nil"/>
            </w:tcBorders>
            <w:shd w:val="clear" w:color="auto" w:fill="auto"/>
            <w:noWrap/>
            <w:vAlign w:val="bottom"/>
            <w:hideMark/>
          </w:tcPr>
          <w:p w14:paraId="48E3AFBA"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11</w:t>
            </w:r>
          </w:p>
        </w:tc>
        <w:tc>
          <w:tcPr>
            <w:tcW w:w="1290" w:type="dxa"/>
            <w:tcBorders>
              <w:top w:val="nil"/>
              <w:left w:val="nil"/>
              <w:bottom w:val="nil"/>
              <w:right w:val="nil"/>
            </w:tcBorders>
            <w:shd w:val="clear" w:color="auto" w:fill="auto"/>
            <w:noWrap/>
            <w:vAlign w:val="bottom"/>
            <w:hideMark/>
          </w:tcPr>
          <w:p w14:paraId="61D94464"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50th-55th</w:t>
            </w:r>
          </w:p>
        </w:tc>
        <w:tc>
          <w:tcPr>
            <w:tcW w:w="2160" w:type="dxa"/>
            <w:tcBorders>
              <w:top w:val="nil"/>
              <w:left w:val="nil"/>
              <w:bottom w:val="nil"/>
              <w:right w:val="nil"/>
            </w:tcBorders>
            <w:shd w:val="clear" w:color="auto" w:fill="auto"/>
            <w:noWrap/>
            <w:vAlign w:val="bottom"/>
            <w:hideMark/>
          </w:tcPr>
          <w:p w14:paraId="672197A7"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647.86</w:t>
            </w:r>
          </w:p>
        </w:tc>
        <w:tc>
          <w:tcPr>
            <w:tcW w:w="1350" w:type="dxa"/>
            <w:tcBorders>
              <w:top w:val="nil"/>
              <w:left w:val="nil"/>
              <w:bottom w:val="nil"/>
              <w:right w:val="nil"/>
            </w:tcBorders>
            <w:shd w:val="clear" w:color="auto" w:fill="auto"/>
            <w:noWrap/>
            <w:vAlign w:val="bottom"/>
            <w:hideMark/>
          </w:tcPr>
          <w:p w14:paraId="0EC3CE0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9</w:t>
            </w:r>
          </w:p>
        </w:tc>
        <w:tc>
          <w:tcPr>
            <w:tcW w:w="1440" w:type="dxa"/>
            <w:tcBorders>
              <w:top w:val="nil"/>
              <w:left w:val="nil"/>
              <w:bottom w:val="nil"/>
              <w:right w:val="nil"/>
            </w:tcBorders>
            <w:shd w:val="clear" w:color="auto" w:fill="auto"/>
            <w:noWrap/>
            <w:vAlign w:val="bottom"/>
            <w:hideMark/>
          </w:tcPr>
          <w:p w14:paraId="08C33BF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0.02</w:t>
            </w:r>
          </w:p>
        </w:tc>
        <w:tc>
          <w:tcPr>
            <w:tcW w:w="1710" w:type="dxa"/>
            <w:tcBorders>
              <w:top w:val="nil"/>
              <w:left w:val="nil"/>
              <w:bottom w:val="nil"/>
              <w:right w:val="nil"/>
            </w:tcBorders>
            <w:shd w:val="clear" w:color="auto" w:fill="auto"/>
            <w:noWrap/>
            <w:vAlign w:val="bottom"/>
            <w:hideMark/>
          </w:tcPr>
          <w:p w14:paraId="44DFEAF0"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1.51</w:t>
            </w:r>
          </w:p>
        </w:tc>
        <w:tc>
          <w:tcPr>
            <w:tcW w:w="936" w:type="dxa"/>
            <w:tcBorders>
              <w:top w:val="nil"/>
              <w:left w:val="nil"/>
              <w:bottom w:val="nil"/>
              <w:right w:val="nil"/>
            </w:tcBorders>
            <w:shd w:val="clear" w:color="auto" w:fill="auto"/>
            <w:noWrap/>
            <w:vAlign w:val="bottom"/>
            <w:hideMark/>
          </w:tcPr>
          <w:p w14:paraId="5D44D739"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2</w:t>
            </w:r>
          </w:p>
        </w:tc>
      </w:tr>
      <w:tr w:rsidR="006278F2" w:rsidRPr="006278F2" w14:paraId="5A3FE21F" w14:textId="77777777" w:rsidTr="006278F2">
        <w:trPr>
          <w:trHeight w:val="300"/>
        </w:trPr>
        <w:tc>
          <w:tcPr>
            <w:tcW w:w="960" w:type="dxa"/>
            <w:tcBorders>
              <w:top w:val="nil"/>
              <w:left w:val="nil"/>
              <w:bottom w:val="nil"/>
              <w:right w:val="nil"/>
            </w:tcBorders>
            <w:shd w:val="clear" w:color="auto" w:fill="auto"/>
            <w:noWrap/>
            <w:vAlign w:val="bottom"/>
            <w:hideMark/>
          </w:tcPr>
          <w:p w14:paraId="154A9240"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12</w:t>
            </w:r>
          </w:p>
        </w:tc>
        <w:tc>
          <w:tcPr>
            <w:tcW w:w="1290" w:type="dxa"/>
            <w:tcBorders>
              <w:top w:val="nil"/>
              <w:left w:val="nil"/>
              <w:bottom w:val="nil"/>
              <w:right w:val="nil"/>
            </w:tcBorders>
            <w:shd w:val="clear" w:color="auto" w:fill="auto"/>
            <w:noWrap/>
            <w:vAlign w:val="bottom"/>
            <w:hideMark/>
          </w:tcPr>
          <w:p w14:paraId="68D95E17"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55th-60th</w:t>
            </w:r>
          </w:p>
        </w:tc>
        <w:tc>
          <w:tcPr>
            <w:tcW w:w="2160" w:type="dxa"/>
            <w:tcBorders>
              <w:top w:val="nil"/>
              <w:left w:val="nil"/>
              <w:bottom w:val="nil"/>
              <w:right w:val="nil"/>
            </w:tcBorders>
            <w:shd w:val="clear" w:color="auto" w:fill="auto"/>
            <w:noWrap/>
            <w:vAlign w:val="bottom"/>
            <w:hideMark/>
          </w:tcPr>
          <w:p w14:paraId="75FB8513"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860.95</w:t>
            </w:r>
          </w:p>
        </w:tc>
        <w:tc>
          <w:tcPr>
            <w:tcW w:w="1350" w:type="dxa"/>
            <w:tcBorders>
              <w:top w:val="nil"/>
              <w:left w:val="nil"/>
              <w:bottom w:val="nil"/>
              <w:right w:val="nil"/>
            </w:tcBorders>
            <w:shd w:val="clear" w:color="auto" w:fill="auto"/>
            <w:noWrap/>
            <w:vAlign w:val="bottom"/>
            <w:hideMark/>
          </w:tcPr>
          <w:p w14:paraId="4D2D193F"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19</w:t>
            </w:r>
          </w:p>
        </w:tc>
        <w:tc>
          <w:tcPr>
            <w:tcW w:w="1440" w:type="dxa"/>
            <w:tcBorders>
              <w:top w:val="nil"/>
              <w:left w:val="nil"/>
              <w:bottom w:val="nil"/>
              <w:right w:val="nil"/>
            </w:tcBorders>
            <w:shd w:val="clear" w:color="auto" w:fill="auto"/>
            <w:noWrap/>
            <w:vAlign w:val="bottom"/>
            <w:hideMark/>
          </w:tcPr>
          <w:p w14:paraId="562E5CBA"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0.04</w:t>
            </w:r>
          </w:p>
        </w:tc>
        <w:tc>
          <w:tcPr>
            <w:tcW w:w="1710" w:type="dxa"/>
            <w:tcBorders>
              <w:top w:val="nil"/>
              <w:left w:val="nil"/>
              <w:bottom w:val="nil"/>
              <w:right w:val="nil"/>
            </w:tcBorders>
            <w:shd w:val="clear" w:color="auto" w:fill="auto"/>
            <w:noWrap/>
            <w:vAlign w:val="bottom"/>
            <w:hideMark/>
          </w:tcPr>
          <w:p w14:paraId="4BA8396A"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3.18</w:t>
            </w:r>
          </w:p>
        </w:tc>
        <w:tc>
          <w:tcPr>
            <w:tcW w:w="936" w:type="dxa"/>
            <w:tcBorders>
              <w:top w:val="nil"/>
              <w:left w:val="nil"/>
              <w:bottom w:val="nil"/>
              <w:right w:val="nil"/>
            </w:tcBorders>
            <w:shd w:val="clear" w:color="auto" w:fill="auto"/>
            <w:noWrap/>
            <w:vAlign w:val="bottom"/>
            <w:hideMark/>
          </w:tcPr>
          <w:p w14:paraId="0FAF7C4A"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2</w:t>
            </w:r>
          </w:p>
        </w:tc>
      </w:tr>
      <w:tr w:rsidR="006278F2" w:rsidRPr="006278F2" w14:paraId="2803228B" w14:textId="77777777" w:rsidTr="006278F2">
        <w:trPr>
          <w:trHeight w:val="300"/>
        </w:trPr>
        <w:tc>
          <w:tcPr>
            <w:tcW w:w="960" w:type="dxa"/>
            <w:tcBorders>
              <w:top w:val="nil"/>
              <w:left w:val="nil"/>
              <w:bottom w:val="nil"/>
              <w:right w:val="nil"/>
            </w:tcBorders>
            <w:shd w:val="clear" w:color="auto" w:fill="auto"/>
            <w:noWrap/>
            <w:vAlign w:val="bottom"/>
            <w:hideMark/>
          </w:tcPr>
          <w:p w14:paraId="5FD2A4CA"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13</w:t>
            </w:r>
          </w:p>
        </w:tc>
        <w:tc>
          <w:tcPr>
            <w:tcW w:w="1290" w:type="dxa"/>
            <w:tcBorders>
              <w:top w:val="nil"/>
              <w:left w:val="nil"/>
              <w:bottom w:val="nil"/>
              <w:right w:val="nil"/>
            </w:tcBorders>
            <w:shd w:val="clear" w:color="auto" w:fill="auto"/>
            <w:noWrap/>
            <w:vAlign w:val="bottom"/>
            <w:hideMark/>
          </w:tcPr>
          <w:p w14:paraId="2F08B7F2"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60th-65th</w:t>
            </w:r>
          </w:p>
        </w:tc>
        <w:tc>
          <w:tcPr>
            <w:tcW w:w="2160" w:type="dxa"/>
            <w:tcBorders>
              <w:top w:val="nil"/>
              <w:left w:val="nil"/>
              <w:bottom w:val="nil"/>
              <w:right w:val="nil"/>
            </w:tcBorders>
            <w:shd w:val="clear" w:color="auto" w:fill="auto"/>
            <w:noWrap/>
            <w:vAlign w:val="bottom"/>
            <w:hideMark/>
          </w:tcPr>
          <w:p w14:paraId="7C857B3A"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1131.42</w:t>
            </w:r>
          </w:p>
        </w:tc>
        <w:tc>
          <w:tcPr>
            <w:tcW w:w="1350" w:type="dxa"/>
            <w:tcBorders>
              <w:top w:val="nil"/>
              <w:left w:val="nil"/>
              <w:bottom w:val="nil"/>
              <w:right w:val="nil"/>
            </w:tcBorders>
            <w:shd w:val="clear" w:color="auto" w:fill="auto"/>
            <w:noWrap/>
            <w:vAlign w:val="bottom"/>
            <w:hideMark/>
          </w:tcPr>
          <w:p w14:paraId="27D568BE"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22</w:t>
            </w:r>
          </w:p>
        </w:tc>
        <w:tc>
          <w:tcPr>
            <w:tcW w:w="1440" w:type="dxa"/>
            <w:tcBorders>
              <w:top w:val="nil"/>
              <w:left w:val="nil"/>
              <w:bottom w:val="nil"/>
              <w:right w:val="nil"/>
            </w:tcBorders>
            <w:shd w:val="clear" w:color="auto" w:fill="auto"/>
            <w:noWrap/>
            <w:vAlign w:val="bottom"/>
            <w:hideMark/>
          </w:tcPr>
          <w:p w14:paraId="4120007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0.05</w:t>
            </w:r>
          </w:p>
        </w:tc>
        <w:tc>
          <w:tcPr>
            <w:tcW w:w="1710" w:type="dxa"/>
            <w:tcBorders>
              <w:top w:val="nil"/>
              <w:left w:val="nil"/>
              <w:bottom w:val="nil"/>
              <w:right w:val="nil"/>
            </w:tcBorders>
            <w:shd w:val="clear" w:color="auto" w:fill="auto"/>
            <w:noWrap/>
            <w:vAlign w:val="bottom"/>
            <w:hideMark/>
          </w:tcPr>
          <w:p w14:paraId="03BF8F7C"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3.68</w:t>
            </w:r>
          </w:p>
        </w:tc>
        <w:tc>
          <w:tcPr>
            <w:tcW w:w="936" w:type="dxa"/>
            <w:tcBorders>
              <w:top w:val="nil"/>
              <w:left w:val="nil"/>
              <w:bottom w:val="nil"/>
              <w:right w:val="nil"/>
            </w:tcBorders>
            <w:shd w:val="clear" w:color="auto" w:fill="auto"/>
            <w:noWrap/>
            <w:vAlign w:val="bottom"/>
            <w:hideMark/>
          </w:tcPr>
          <w:p w14:paraId="66F033E1"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3</w:t>
            </w:r>
          </w:p>
        </w:tc>
      </w:tr>
      <w:tr w:rsidR="006278F2" w:rsidRPr="006278F2" w14:paraId="54717C9D" w14:textId="77777777" w:rsidTr="006278F2">
        <w:trPr>
          <w:trHeight w:val="300"/>
        </w:trPr>
        <w:tc>
          <w:tcPr>
            <w:tcW w:w="960" w:type="dxa"/>
            <w:tcBorders>
              <w:top w:val="nil"/>
              <w:left w:val="nil"/>
              <w:bottom w:val="nil"/>
              <w:right w:val="nil"/>
            </w:tcBorders>
            <w:shd w:val="clear" w:color="auto" w:fill="auto"/>
            <w:noWrap/>
            <w:vAlign w:val="bottom"/>
            <w:hideMark/>
          </w:tcPr>
          <w:p w14:paraId="1B51063D"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14</w:t>
            </w:r>
          </w:p>
        </w:tc>
        <w:tc>
          <w:tcPr>
            <w:tcW w:w="1290" w:type="dxa"/>
            <w:tcBorders>
              <w:top w:val="nil"/>
              <w:left w:val="nil"/>
              <w:bottom w:val="nil"/>
              <w:right w:val="nil"/>
            </w:tcBorders>
            <w:shd w:val="clear" w:color="auto" w:fill="auto"/>
            <w:noWrap/>
            <w:vAlign w:val="bottom"/>
            <w:hideMark/>
          </w:tcPr>
          <w:p w14:paraId="0E69208A"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65th-70th</w:t>
            </w:r>
          </w:p>
        </w:tc>
        <w:tc>
          <w:tcPr>
            <w:tcW w:w="2160" w:type="dxa"/>
            <w:tcBorders>
              <w:top w:val="nil"/>
              <w:left w:val="nil"/>
              <w:bottom w:val="nil"/>
              <w:right w:val="nil"/>
            </w:tcBorders>
            <w:shd w:val="clear" w:color="auto" w:fill="auto"/>
            <w:noWrap/>
            <w:vAlign w:val="bottom"/>
            <w:hideMark/>
          </w:tcPr>
          <w:p w14:paraId="7212017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1502.10</w:t>
            </w:r>
          </w:p>
        </w:tc>
        <w:tc>
          <w:tcPr>
            <w:tcW w:w="1350" w:type="dxa"/>
            <w:tcBorders>
              <w:top w:val="nil"/>
              <w:left w:val="nil"/>
              <w:bottom w:val="nil"/>
              <w:right w:val="nil"/>
            </w:tcBorders>
            <w:shd w:val="clear" w:color="auto" w:fill="auto"/>
            <w:noWrap/>
            <w:vAlign w:val="bottom"/>
            <w:hideMark/>
          </w:tcPr>
          <w:p w14:paraId="37CECF9A"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19</w:t>
            </w:r>
          </w:p>
        </w:tc>
        <w:tc>
          <w:tcPr>
            <w:tcW w:w="1440" w:type="dxa"/>
            <w:tcBorders>
              <w:top w:val="nil"/>
              <w:left w:val="nil"/>
              <w:bottom w:val="nil"/>
              <w:right w:val="nil"/>
            </w:tcBorders>
            <w:shd w:val="clear" w:color="auto" w:fill="auto"/>
            <w:noWrap/>
            <w:vAlign w:val="bottom"/>
            <w:hideMark/>
          </w:tcPr>
          <w:p w14:paraId="13FF2894"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0.04</w:t>
            </w:r>
          </w:p>
        </w:tc>
        <w:tc>
          <w:tcPr>
            <w:tcW w:w="1710" w:type="dxa"/>
            <w:tcBorders>
              <w:top w:val="nil"/>
              <w:left w:val="nil"/>
              <w:bottom w:val="nil"/>
              <w:right w:val="nil"/>
            </w:tcBorders>
            <w:shd w:val="clear" w:color="auto" w:fill="auto"/>
            <w:noWrap/>
            <w:vAlign w:val="bottom"/>
            <w:hideMark/>
          </w:tcPr>
          <w:p w14:paraId="3EC4833E"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3.18</w:t>
            </w:r>
          </w:p>
        </w:tc>
        <w:tc>
          <w:tcPr>
            <w:tcW w:w="936" w:type="dxa"/>
            <w:tcBorders>
              <w:top w:val="nil"/>
              <w:left w:val="nil"/>
              <w:bottom w:val="nil"/>
              <w:right w:val="nil"/>
            </w:tcBorders>
            <w:shd w:val="clear" w:color="auto" w:fill="auto"/>
            <w:noWrap/>
            <w:vAlign w:val="bottom"/>
            <w:hideMark/>
          </w:tcPr>
          <w:p w14:paraId="13EBB452"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11</w:t>
            </w:r>
          </w:p>
        </w:tc>
      </w:tr>
      <w:tr w:rsidR="006278F2" w:rsidRPr="006278F2" w14:paraId="0322CBC5" w14:textId="77777777" w:rsidTr="006278F2">
        <w:trPr>
          <w:trHeight w:val="300"/>
        </w:trPr>
        <w:tc>
          <w:tcPr>
            <w:tcW w:w="960" w:type="dxa"/>
            <w:tcBorders>
              <w:top w:val="nil"/>
              <w:left w:val="nil"/>
              <w:bottom w:val="nil"/>
              <w:right w:val="nil"/>
            </w:tcBorders>
            <w:shd w:val="clear" w:color="auto" w:fill="auto"/>
            <w:noWrap/>
            <w:vAlign w:val="bottom"/>
            <w:hideMark/>
          </w:tcPr>
          <w:p w14:paraId="20C6702C"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15</w:t>
            </w:r>
          </w:p>
        </w:tc>
        <w:tc>
          <w:tcPr>
            <w:tcW w:w="1290" w:type="dxa"/>
            <w:tcBorders>
              <w:top w:val="nil"/>
              <w:left w:val="nil"/>
              <w:bottom w:val="nil"/>
              <w:right w:val="nil"/>
            </w:tcBorders>
            <w:shd w:val="clear" w:color="auto" w:fill="auto"/>
            <w:noWrap/>
            <w:vAlign w:val="bottom"/>
            <w:hideMark/>
          </w:tcPr>
          <w:p w14:paraId="77CA195A"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70th-75th</w:t>
            </w:r>
          </w:p>
        </w:tc>
        <w:tc>
          <w:tcPr>
            <w:tcW w:w="2160" w:type="dxa"/>
            <w:tcBorders>
              <w:top w:val="nil"/>
              <w:left w:val="nil"/>
              <w:bottom w:val="nil"/>
              <w:right w:val="nil"/>
            </w:tcBorders>
            <w:shd w:val="clear" w:color="auto" w:fill="auto"/>
            <w:noWrap/>
            <w:vAlign w:val="bottom"/>
            <w:hideMark/>
          </w:tcPr>
          <w:p w14:paraId="1F3B9BF1"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1922.35</w:t>
            </w:r>
          </w:p>
        </w:tc>
        <w:tc>
          <w:tcPr>
            <w:tcW w:w="1350" w:type="dxa"/>
            <w:tcBorders>
              <w:top w:val="nil"/>
              <w:left w:val="nil"/>
              <w:bottom w:val="nil"/>
              <w:right w:val="nil"/>
            </w:tcBorders>
            <w:shd w:val="clear" w:color="auto" w:fill="auto"/>
            <w:noWrap/>
            <w:vAlign w:val="bottom"/>
            <w:hideMark/>
          </w:tcPr>
          <w:p w14:paraId="4CDA24F9"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39</w:t>
            </w:r>
          </w:p>
        </w:tc>
        <w:tc>
          <w:tcPr>
            <w:tcW w:w="1440" w:type="dxa"/>
            <w:tcBorders>
              <w:top w:val="nil"/>
              <w:left w:val="nil"/>
              <w:bottom w:val="nil"/>
              <w:right w:val="nil"/>
            </w:tcBorders>
            <w:shd w:val="clear" w:color="auto" w:fill="auto"/>
            <w:noWrap/>
            <w:vAlign w:val="bottom"/>
            <w:hideMark/>
          </w:tcPr>
          <w:p w14:paraId="67C935A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0.09</w:t>
            </w:r>
          </w:p>
        </w:tc>
        <w:tc>
          <w:tcPr>
            <w:tcW w:w="1710" w:type="dxa"/>
            <w:tcBorders>
              <w:top w:val="nil"/>
              <w:left w:val="nil"/>
              <w:bottom w:val="nil"/>
              <w:right w:val="nil"/>
            </w:tcBorders>
            <w:shd w:val="clear" w:color="auto" w:fill="auto"/>
            <w:noWrap/>
            <w:vAlign w:val="bottom"/>
            <w:hideMark/>
          </w:tcPr>
          <w:p w14:paraId="2D1D2A28"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6.53</w:t>
            </w:r>
          </w:p>
        </w:tc>
        <w:tc>
          <w:tcPr>
            <w:tcW w:w="936" w:type="dxa"/>
            <w:tcBorders>
              <w:top w:val="nil"/>
              <w:left w:val="nil"/>
              <w:bottom w:val="nil"/>
              <w:right w:val="nil"/>
            </w:tcBorders>
            <w:shd w:val="clear" w:color="auto" w:fill="auto"/>
            <w:noWrap/>
            <w:vAlign w:val="bottom"/>
            <w:hideMark/>
          </w:tcPr>
          <w:p w14:paraId="52E7011E"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6</w:t>
            </w:r>
          </w:p>
        </w:tc>
      </w:tr>
      <w:tr w:rsidR="006278F2" w:rsidRPr="006278F2" w14:paraId="0F3DAD21" w14:textId="77777777" w:rsidTr="006278F2">
        <w:trPr>
          <w:trHeight w:val="300"/>
        </w:trPr>
        <w:tc>
          <w:tcPr>
            <w:tcW w:w="960" w:type="dxa"/>
            <w:tcBorders>
              <w:top w:val="nil"/>
              <w:left w:val="nil"/>
              <w:bottom w:val="nil"/>
              <w:right w:val="nil"/>
            </w:tcBorders>
            <w:shd w:val="clear" w:color="auto" w:fill="auto"/>
            <w:noWrap/>
            <w:vAlign w:val="bottom"/>
            <w:hideMark/>
          </w:tcPr>
          <w:p w14:paraId="68EFFF4F"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16</w:t>
            </w:r>
          </w:p>
        </w:tc>
        <w:tc>
          <w:tcPr>
            <w:tcW w:w="1290" w:type="dxa"/>
            <w:tcBorders>
              <w:top w:val="nil"/>
              <w:left w:val="nil"/>
              <w:bottom w:val="nil"/>
              <w:right w:val="nil"/>
            </w:tcBorders>
            <w:shd w:val="clear" w:color="auto" w:fill="auto"/>
            <w:noWrap/>
            <w:vAlign w:val="bottom"/>
            <w:hideMark/>
          </w:tcPr>
          <w:p w14:paraId="5A226320"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75th-80th</w:t>
            </w:r>
          </w:p>
        </w:tc>
        <w:tc>
          <w:tcPr>
            <w:tcW w:w="2160" w:type="dxa"/>
            <w:tcBorders>
              <w:top w:val="nil"/>
              <w:left w:val="nil"/>
              <w:bottom w:val="nil"/>
              <w:right w:val="nil"/>
            </w:tcBorders>
            <w:shd w:val="clear" w:color="auto" w:fill="auto"/>
            <w:noWrap/>
            <w:vAlign w:val="bottom"/>
            <w:hideMark/>
          </w:tcPr>
          <w:p w14:paraId="7441A2E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2407.22</w:t>
            </w:r>
          </w:p>
        </w:tc>
        <w:tc>
          <w:tcPr>
            <w:tcW w:w="1350" w:type="dxa"/>
            <w:tcBorders>
              <w:top w:val="nil"/>
              <w:left w:val="nil"/>
              <w:bottom w:val="nil"/>
              <w:right w:val="nil"/>
            </w:tcBorders>
            <w:shd w:val="clear" w:color="auto" w:fill="auto"/>
            <w:noWrap/>
            <w:vAlign w:val="bottom"/>
            <w:hideMark/>
          </w:tcPr>
          <w:p w14:paraId="151387C9"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43</w:t>
            </w:r>
          </w:p>
        </w:tc>
        <w:tc>
          <w:tcPr>
            <w:tcW w:w="1440" w:type="dxa"/>
            <w:tcBorders>
              <w:top w:val="nil"/>
              <w:left w:val="nil"/>
              <w:bottom w:val="nil"/>
              <w:right w:val="nil"/>
            </w:tcBorders>
            <w:shd w:val="clear" w:color="auto" w:fill="auto"/>
            <w:noWrap/>
            <w:vAlign w:val="bottom"/>
            <w:hideMark/>
          </w:tcPr>
          <w:p w14:paraId="294CD3E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0.10</w:t>
            </w:r>
          </w:p>
        </w:tc>
        <w:tc>
          <w:tcPr>
            <w:tcW w:w="1710" w:type="dxa"/>
            <w:tcBorders>
              <w:top w:val="nil"/>
              <w:left w:val="nil"/>
              <w:bottom w:val="nil"/>
              <w:right w:val="nil"/>
            </w:tcBorders>
            <w:shd w:val="clear" w:color="auto" w:fill="auto"/>
            <w:noWrap/>
            <w:vAlign w:val="bottom"/>
            <w:hideMark/>
          </w:tcPr>
          <w:p w14:paraId="036A335E"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7.20</w:t>
            </w:r>
          </w:p>
        </w:tc>
        <w:tc>
          <w:tcPr>
            <w:tcW w:w="936" w:type="dxa"/>
            <w:tcBorders>
              <w:top w:val="nil"/>
              <w:left w:val="nil"/>
              <w:bottom w:val="nil"/>
              <w:right w:val="nil"/>
            </w:tcBorders>
            <w:shd w:val="clear" w:color="auto" w:fill="auto"/>
            <w:noWrap/>
            <w:vAlign w:val="bottom"/>
            <w:hideMark/>
          </w:tcPr>
          <w:p w14:paraId="1C414696"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6</w:t>
            </w:r>
          </w:p>
        </w:tc>
      </w:tr>
      <w:tr w:rsidR="006278F2" w:rsidRPr="006278F2" w14:paraId="0BBA6AEA" w14:textId="77777777" w:rsidTr="006278F2">
        <w:trPr>
          <w:trHeight w:val="300"/>
        </w:trPr>
        <w:tc>
          <w:tcPr>
            <w:tcW w:w="960" w:type="dxa"/>
            <w:tcBorders>
              <w:top w:val="nil"/>
              <w:left w:val="nil"/>
              <w:bottom w:val="nil"/>
              <w:right w:val="nil"/>
            </w:tcBorders>
            <w:shd w:val="clear" w:color="auto" w:fill="auto"/>
            <w:noWrap/>
            <w:vAlign w:val="bottom"/>
            <w:hideMark/>
          </w:tcPr>
          <w:p w14:paraId="4C278D26"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17</w:t>
            </w:r>
          </w:p>
        </w:tc>
        <w:tc>
          <w:tcPr>
            <w:tcW w:w="1290" w:type="dxa"/>
            <w:tcBorders>
              <w:top w:val="nil"/>
              <w:left w:val="nil"/>
              <w:bottom w:val="nil"/>
              <w:right w:val="nil"/>
            </w:tcBorders>
            <w:shd w:val="clear" w:color="auto" w:fill="auto"/>
            <w:noWrap/>
            <w:vAlign w:val="bottom"/>
            <w:hideMark/>
          </w:tcPr>
          <w:p w14:paraId="245ED38E"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80th-85th</w:t>
            </w:r>
          </w:p>
        </w:tc>
        <w:tc>
          <w:tcPr>
            <w:tcW w:w="2160" w:type="dxa"/>
            <w:tcBorders>
              <w:top w:val="nil"/>
              <w:left w:val="nil"/>
              <w:bottom w:val="nil"/>
              <w:right w:val="nil"/>
            </w:tcBorders>
            <w:shd w:val="clear" w:color="auto" w:fill="auto"/>
            <w:noWrap/>
            <w:vAlign w:val="bottom"/>
            <w:hideMark/>
          </w:tcPr>
          <w:p w14:paraId="64E6C5E0"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2890.84</w:t>
            </w:r>
          </w:p>
        </w:tc>
        <w:tc>
          <w:tcPr>
            <w:tcW w:w="1350" w:type="dxa"/>
            <w:tcBorders>
              <w:top w:val="nil"/>
              <w:left w:val="nil"/>
              <w:bottom w:val="nil"/>
              <w:right w:val="nil"/>
            </w:tcBorders>
            <w:shd w:val="clear" w:color="auto" w:fill="auto"/>
            <w:noWrap/>
            <w:vAlign w:val="bottom"/>
            <w:hideMark/>
          </w:tcPr>
          <w:p w14:paraId="044213A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55</w:t>
            </w:r>
          </w:p>
        </w:tc>
        <w:tc>
          <w:tcPr>
            <w:tcW w:w="1440" w:type="dxa"/>
            <w:tcBorders>
              <w:top w:val="nil"/>
              <w:left w:val="nil"/>
              <w:bottom w:val="nil"/>
              <w:right w:val="nil"/>
            </w:tcBorders>
            <w:shd w:val="clear" w:color="auto" w:fill="auto"/>
            <w:noWrap/>
            <w:vAlign w:val="bottom"/>
            <w:hideMark/>
          </w:tcPr>
          <w:p w14:paraId="75F9532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0.12</w:t>
            </w:r>
          </w:p>
        </w:tc>
        <w:tc>
          <w:tcPr>
            <w:tcW w:w="1710" w:type="dxa"/>
            <w:tcBorders>
              <w:top w:val="nil"/>
              <w:left w:val="nil"/>
              <w:bottom w:val="nil"/>
              <w:right w:val="nil"/>
            </w:tcBorders>
            <w:shd w:val="clear" w:color="auto" w:fill="auto"/>
            <w:noWrap/>
            <w:vAlign w:val="bottom"/>
            <w:hideMark/>
          </w:tcPr>
          <w:p w14:paraId="78F8A6D5"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9.21</w:t>
            </w:r>
          </w:p>
        </w:tc>
        <w:tc>
          <w:tcPr>
            <w:tcW w:w="936" w:type="dxa"/>
            <w:tcBorders>
              <w:top w:val="nil"/>
              <w:left w:val="nil"/>
              <w:bottom w:val="nil"/>
              <w:right w:val="nil"/>
            </w:tcBorders>
            <w:shd w:val="clear" w:color="auto" w:fill="auto"/>
            <w:noWrap/>
            <w:vAlign w:val="bottom"/>
            <w:hideMark/>
          </w:tcPr>
          <w:p w14:paraId="7625304A"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5</w:t>
            </w:r>
          </w:p>
        </w:tc>
      </w:tr>
      <w:tr w:rsidR="006278F2" w:rsidRPr="006278F2" w14:paraId="4C346139" w14:textId="77777777" w:rsidTr="006278F2">
        <w:trPr>
          <w:trHeight w:val="300"/>
        </w:trPr>
        <w:tc>
          <w:tcPr>
            <w:tcW w:w="960" w:type="dxa"/>
            <w:tcBorders>
              <w:top w:val="nil"/>
              <w:left w:val="nil"/>
              <w:bottom w:val="nil"/>
              <w:right w:val="nil"/>
            </w:tcBorders>
            <w:shd w:val="clear" w:color="auto" w:fill="auto"/>
            <w:noWrap/>
            <w:vAlign w:val="bottom"/>
            <w:hideMark/>
          </w:tcPr>
          <w:p w14:paraId="09A4595E"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18</w:t>
            </w:r>
          </w:p>
        </w:tc>
        <w:tc>
          <w:tcPr>
            <w:tcW w:w="1290" w:type="dxa"/>
            <w:tcBorders>
              <w:top w:val="nil"/>
              <w:left w:val="nil"/>
              <w:bottom w:val="nil"/>
              <w:right w:val="nil"/>
            </w:tcBorders>
            <w:shd w:val="clear" w:color="auto" w:fill="auto"/>
            <w:noWrap/>
            <w:vAlign w:val="bottom"/>
            <w:hideMark/>
          </w:tcPr>
          <w:p w14:paraId="01053422"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85th-90th</w:t>
            </w:r>
          </w:p>
        </w:tc>
        <w:tc>
          <w:tcPr>
            <w:tcW w:w="2160" w:type="dxa"/>
            <w:tcBorders>
              <w:top w:val="nil"/>
              <w:left w:val="nil"/>
              <w:bottom w:val="nil"/>
              <w:right w:val="nil"/>
            </w:tcBorders>
            <w:shd w:val="clear" w:color="auto" w:fill="auto"/>
            <w:noWrap/>
            <w:vAlign w:val="bottom"/>
            <w:hideMark/>
          </w:tcPr>
          <w:p w14:paraId="3FADACAE"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3353.11</w:t>
            </w:r>
          </w:p>
        </w:tc>
        <w:tc>
          <w:tcPr>
            <w:tcW w:w="1350" w:type="dxa"/>
            <w:tcBorders>
              <w:top w:val="nil"/>
              <w:left w:val="nil"/>
              <w:bottom w:val="nil"/>
              <w:right w:val="nil"/>
            </w:tcBorders>
            <w:shd w:val="clear" w:color="auto" w:fill="auto"/>
            <w:noWrap/>
            <w:vAlign w:val="bottom"/>
            <w:hideMark/>
          </w:tcPr>
          <w:p w14:paraId="04C66F20"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56</w:t>
            </w:r>
          </w:p>
        </w:tc>
        <w:tc>
          <w:tcPr>
            <w:tcW w:w="1440" w:type="dxa"/>
            <w:tcBorders>
              <w:top w:val="nil"/>
              <w:left w:val="nil"/>
              <w:bottom w:val="nil"/>
              <w:right w:val="nil"/>
            </w:tcBorders>
            <w:shd w:val="clear" w:color="auto" w:fill="auto"/>
            <w:noWrap/>
            <w:vAlign w:val="bottom"/>
            <w:hideMark/>
          </w:tcPr>
          <w:p w14:paraId="4BA1CA62"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0.13</w:t>
            </w:r>
          </w:p>
        </w:tc>
        <w:tc>
          <w:tcPr>
            <w:tcW w:w="1710" w:type="dxa"/>
            <w:tcBorders>
              <w:top w:val="nil"/>
              <w:left w:val="nil"/>
              <w:bottom w:val="nil"/>
              <w:right w:val="nil"/>
            </w:tcBorders>
            <w:shd w:val="clear" w:color="auto" w:fill="auto"/>
            <w:noWrap/>
            <w:vAlign w:val="bottom"/>
            <w:hideMark/>
          </w:tcPr>
          <w:p w14:paraId="18DDEE71"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9.38</w:t>
            </w:r>
          </w:p>
        </w:tc>
        <w:tc>
          <w:tcPr>
            <w:tcW w:w="936" w:type="dxa"/>
            <w:tcBorders>
              <w:top w:val="nil"/>
              <w:left w:val="nil"/>
              <w:bottom w:val="nil"/>
              <w:right w:val="nil"/>
            </w:tcBorders>
            <w:shd w:val="clear" w:color="auto" w:fill="auto"/>
            <w:noWrap/>
            <w:vAlign w:val="bottom"/>
            <w:hideMark/>
          </w:tcPr>
          <w:p w14:paraId="15111A8D"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4</w:t>
            </w:r>
          </w:p>
        </w:tc>
      </w:tr>
      <w:tr w:rsidR="006278F2" w:rsidRPr="006278F2" w14:paraId="78F72E76" w14:textId="77777777" w:rsidTr="006278F2">
        <w:trPr>
          <w:trHeight w:val="300"/>
        </w:trPr>
        <w:tc>
          <w:tcPr>
            <w:tcW w:w="960" w:type="dxa"/>
            <w:tcBorders>
              <w:top w:val="nil"/>
              <w:left w:val="nil"/>
              <w:right w:val="nil"/>
            </w:tcBorders>
            <w:shd w:val="clear" w:color="auto" w:fill="auto"/>
            <w:noWrap/>
            <w:vAlign w:val="bottom"/>
            <w:hideMark/>
          </w:tcPr>
          <w:p w14:paraId="1082A4EC"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19</w:t>
            </w:r>
          </w:p>
        </w:tc>
        <w:tc>
          <w:tcPr>
            <w:tcW w:w="1290" w:type="dxa"/>
            <w:tcBorders>
              <w:top w:val="nil"/>
              <w:left w:val="nil"/>
              <w:right w:val="nil"/>
            </w:tcBorders>
            <w:shd w:val="clear" w:color="auto" w:fill="auto"/>
            <w:noWrap/>
            <w:vAlign w:val="bottom"/>
            <w:hideMark/>
          </w:tcPr>
          <w:p w14:paraId="7EFDA3B5"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90th-95th</w:t>
            </w:r>
          </w:p>
        </w:tc>
        <w:tc>
          <w:tcPr>
            <w:tcW w:w="2160" w:type="dxa"/>
            <w:tcBorders>
              <w:top w:val="nil"/>
              <w:left w:val="nil"/>
              <w:right w:val="nil"/>
            </w:tcBorders>
            <w:shd w:val="clear" w:color="auto" w:fill="auto"/>
            <w:noWrap/>
            <w:vAlign w:val="bottom"/>
            <w:hideMark/>
          </w:tcPr>
          <w:p w14:paraId="637E5CE0"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4070.47</w:t>
            </w:r>
          </w:p>
        </w:tc>
        <w:tc>
          <w:tcPr>
            <w:tcW w:w="1350" w:type="dxa"/>
            <w:tcBorders>
              <w:top w:val="nil"/>
              <w:left w:val="nil"/>
              <w:right w:val="nil"/>
            </w:tcBorders>
            <w:shd w:val="clear" w:color="auto" w:fill="auto"/>
            <w:noWrap/>
            <w:vAlign w:val="bottom"/>
            <w:hideMark/>
          </w:tcPr>
          <w:p w14:paraId="01BDDC9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53</w:t>
            </w:r>
          </w:p>
        </w:tc>
        <w:tc>
          <w:tcPr>
            <w:tcW w:w="1440" w:type="dxa"/>
            <w:tcBorders>
              <w:top w:val="nil"/>
              <w:left w:val="nil"/>
              <w:right w:val="nil"/>
            </w:tcBorders>
            <w:shd w:val="clear" w:color="auto" w:fill="auto"/>
            <w:noWrap/>
            <w:vAlign w:val="bottom"/>
            <w:hideMark/>
          </w:tcPr>
          <w:p w14:paraId="6BC52157"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0.12</w:t>
            </w:r>
          </w:p>
        </w:tc>
        <w:tc>
          <w:tcPr>
            <w:tcW w:w="1710" w:type="dxa"/>
            <w:tcBorders>
              <w:top w:val="nil"/>
              <w:left w:val="nil"/>
              <w:right w:val="nil"/>
            </w:tcBorders>
            <w:shd w:val="clear" w:color="auto" w:fill="auto"/>
            <w:noWrap/>
            <w:vAlign w:val="bottom"/>
            <w:hideMark/>
          </w:tcPr>
          <w:p w14:paraId="049CEA31"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8.87</w:t>
            </w:r>
          </w:p>
        </w:tc>
        <w:tc>
          <w:tcPr>
            <w:tcW w:w="936" w:type="dxa"/>
            <w:tcBorders>
              <w:top w:val="nil"/>
              <w:left w:val="nil"/>
              <w:right w:val="nil"/>
            </w:tcBorders>
            <w:shd w:val="clear" w:color="auto" w:fill="auto"/>
            <w:noWrap/>
            <w:vAlign w:val="bottom"/>
            <w:hideMark/>
          </w:tcPr>
          <w:p w14:paraId="12D10D48"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13</w:t>
            </w:r>
          </w:p>
        </w:tc>
      </w:tr>
      <w:tr w:rsidR="006278F2" w:rsidRPr="006278F2" w14:paraId="4F75B87F" w14:textId="77777777" w:rsidTr="006278F2">
        <w:trPr>
          <w:trHeight w:val="300"/>
        </w:trPr>
        <w:tc>
          <w:tcPr>
            <w:tcW w:w="960" w:type="dxa"/>
            <w:tcBorders>
              <w:top w:val="nil"/>
              <w:left w:val="nil"/>
              <w:bottom w:val="single" w:sz="4" w:space="0" w:color="auto"/>
              <w:right w:val="nil"/>
            </w:tcBorders>
            <w:shd w:val="clear" w:color="auto" w:fill="auto"/>
            <w:noWrap/>
            <w:vAlign w:val="bottom"/>
            <w:hideMark/>
          </w:tcPr>
          <w:p w14:paraId="3DBE649F"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20</w:t>
            </w:r>
          </w:p>
        </w:tc>
        <w:tc>
          <w:tcPr>
            <w:tcW w:w="1290" w:type="dxa"/>
            <w:tcBorders>
              <w:top w:val="nil"/>
              <w:left w:val="nil"/>
              <w:bottom w:val="single" w:sz="4" w:space="0" w:color="auto"/>
              <w:right w:val="nil"/>
            </w:tcBorders>
            <w:shd w:val="clear" w:color="auto" w:fill="auto"/>
            <w:noWrap/>
            <w:vAlign w:val="bottom"/>
            <w:hideMark/>
          </w:tcPr>
          <w:p w14:paraId="4C26F610"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95th-100th</w:t>
            </w:r>
          </w:p>
        </w:tc>
        <w:tc>
          <w:tcPr>
            <w:tcW w:w="2160" w:type="dxa"/>
            <w:tcBorders>
              <w:top w:val="nil"/>
              <w:left w:val="nil"/>
              <w:bottom w:val="single" w:sz="4" w:space="0" w:color="auto"/>
              <w:right w:val="nil"/>
            </w:tcBorders>
            <w:shd w:val="clear" w:color="auto" w:fill="auto"/>
            <w:noWrap/>
            <w:vAlign w:val="bottom"/>
            <w:hideMark/>
          </w:tcPr>
          <w:p w14:paraId="0DBA9689"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5676.85</w:t>
            </w:r>
          </w:p>
        </w:tc>
        <w:tc>
          <w:tcPr>
            <w:tcW w:w="1350" w:type="dxa"/>
            <w:tcBorders>
              <w:top w:val="nil"/>
              <w:left w:val="nil"/>
              <w:bottom w:val="single" w:sz="4" w:space="0" w:color="auto"/>
              <w:right w:val="nil"/>
            </w:tcBorders>
            <w:shd w:val="clear" w:color="auto" w:fill="auto"/>
            <w:noWrap/>
            <w:vAlign w:val="bottom"/>
            <w:hideMark/>
          </w:tcPr>
          <w:p w14:paraId="4A2DCDA0"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82</w:t>
            </w:r>
          </w:p>
        </w:tc>
        <w:tc>
          <w:tcPr>
            <w:tcW w:w="1440" w:type="dxa"/>
            <w:tcBorders>
              <w:top w:val="nil"/>
              <w:left w:val="nil"/>
              <w:bottom w:val="single" w:sz="4" w:space="0" w:color="auto"/>
              <w:right w:val="nil"/>
            </w:tcBorders>
            <w:shd w:val="clear" w:color="auto" w:fill="auto"/>
            <w:noWrap/>
            <w:vAlign w:val="bottom"/>
            <w:hideMark/>
          </w:tcPr>
          <w:p w14:paraId="5A365461"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0.19</w:t>
            </w:r>
          </w:p>
        </w:tc>
        <w:tc>
          <w:tcPr>
            <w:tcW w:w="1710" w:type="dxa"/>
            <w:tcBorders>
              <w:top w:val="nil"/>
              <w:left w:val="nil"/>
              <w:bottom w:val="single" w:sz="4" w:space="0" w:color="auto"/>
              <w:right w:val="nil"/>
            </w:tcBorders>
            <w:shd w:val="clear" w:color="auto" w:fill="auto"/>
            <w:noWrap/>
            <w:vAlign w:val="bottom"/>
            <w:hideMark/>
          </w:tcPr>
          <w:p w14:paraId="71500499"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13.73</w:t>
            </w:r>
          </w:p>
        </w:tc>
        <w:tc>
          <w:tcPr>
            <w:tcW w:w="936" w:type="dxa"/>
            <w:tcBorders>
              <w:top w:val="nil"/>
              <w:left w:val="nil"/>
              <w:bottom w:val="single" w:sz="4" w:space="0" w:color="auto"/>
              <w:right w:val="nil"/>
            </w:tcBorders>
            <w:shd w:val="clear" w:color="auto" w:fill="auto"/>
            <w:noWrap/>
            <w:vAlign w:val="bottom"/>
            <w:hideMark/>
          </w:tcPr>
          <w:p w14:paraId="25CD48FC"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17</w:t>
            </w:r>
          </w:p>
        </w:tc>
      </w:tr>
      <w:tr w:rsidR="006278F2" w:rsidRPr="006278F2" w14:paraId="0A7F5830" w14:textId="77777777" w:rsidTr="006278F2">
        <w:trPr>
          <w:trHeight w:val="300"/>
        </w:trPr>
        <w:tc>
          <w:tcPr>
            <w:tcW w:w="960" w:type="dxa"/>
            <w:tcBorders>
              <w:top w:val="single" w:sz="4" w:space="0" w:color="auto"/>
              <w:left w:val="nil"/>
              <w:bottom w:val="nil"/>
              <w:right w:val="nil"/>
            </w:tcBorders>
            <w:shd w:val="clear" w:color="auto" w:fill="auto"/>
            <w:noWrap/>
            <w:vAlign w:val="bottom"/>
            <w:hideMark/>
          </w:tcPr>
          <w:p w14:paraId="7233CEE1"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Total</w:t>
            </w:r>
          </w:p>
        </w:tc>
        <w:tc>
          <w:tcPr>
            <w:tcW w:w="1290" w:type="dxa"/>
            <w:tcBorders>
              <w:top w:val="single" w:sz="4" w:space="0" w:color="auto"/>
              <w:left w:val="nil"/>
              <w:bottom w:val="nil"/>
              <w:right w:val="nil"/>
            </w:tcBorders>
            <w:shd w:val="clear" w:color="auto" w:fill="auto"/>
            <w:noWrap/>
            <w:vAlign w:val="bottom"/>
            <w:hideMark/>
          </w:tcPr>
          <w:p w14:paraId="48947969" w14:textId="77777777" w:rsidR="006278F2" w:rsidRPr="006278F2" w:rsidRDefault="006278F2" w:rsidP="006278F2">
            <w:pPr>
              <w:jc w:val="right"/>
              <w:rPr>
                <w:rFonts w:ascii="Times New Roman" w:eastAsia="Times New Roman" w:hAnsi="Times New Roman" w:cs="Times New Roman"/>
                <w:color w:val="000000"/>
                <w:sz w:val="24"/>
                <w:szCs w:val="24"/>
              </w:rPr>
            </w:pPr>
          </w:p>
        </w:tc>
        <w:tc>
          <w:tcPr>
            <w:tcW w:w="2160" w:type="dxa"/>
            <w:tcBorders>
              <w:top w:val="single" w:sz="4" w:space="0" w:color="auto"/>
              <w:left w:val="nil"/>
              <w:bottom w:val="nil"/>
              <w:right w:val="nil"/>
            </w:tcBorders>
            <w:shd w:val="clear" w:color="auto" w:fill="auto"/>
            <w:noWrap/>
            <w:vAlign w:val="bottom"/>
            <w:hideMark/>
          </w:tcPr>
          <w:p w14:paraId="03028BB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26213.62</w:t>
            </w:r>
          </w:p>
        </w:tc>
        <w:tc>
          <w:tcPr>
            <w:tcW w:w="1350" w:type="dxa"/>
            <w:tcBorders>
              <w:top w:val="single" w:sz="4" w:space="0" w:color="auto"/>
              <w:left w:val="nil"/>
              <w:bottom w:val="nil"/>
              <w:right w:val="nil"/>
            </w:tcBorders>
            <w:shd w:val="clear" w:color="auto" w:fill="auto"/>
            <w:noWrap/>
            <w:vAlign w:val="bottom"/>
            <w:hideMark/>
          </w:tcPr>
          <w:p w14:paraId="13B775EE"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442</w:t>
            </w:r>
          </w:p>
        </w:tc>
        <w:tc>
          <w:tcPr>
            <w:tcW w:w="1440" w:type="dxa"/>
            <w:tcBorders>
              <w:top w:val="single" w:sz="4" w:space="0" w:color="auto"/>
              <w:left w:val="nil"/>
              <w:bottom w:val="nil"/>
              <w:right w:val="nil"/>
            </w:tcBorders>
            <w:shd w:val="clear" w:color="auto" w:fill="auto"/>
            <w:noWrap/>
            <w:vAlign w:val="bottom"/>
            <w:hideMark/>
          </w:tcPr>
          <w:p w14:paraId="0033DBA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w:t>
            </w:r>
          </w:p>
        </w:tc>
        <w:tc>
          <w:tcPr>
            <w:tcW w:w="1710" w:type="dxa"/>
            <w:tcBorders>
              <w:top w:val="single" w:sz="4" w:space="0" w:color="auto"/>
              <w:left w:val="nil"/>
              <w:bottom w:val="nil"/>
              <w:right w:val="nil"/>
            </w:tcBorders>
            <w:shd w:val="clear" w:color="auto" w:fill="auto"/>
            <w:noWrap/>
            <w:vAlign w:val="bottom"/>
            <w:hideMark/>
          </w:tcPr>
          <w:p w14:paraId="607E0B8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74</w:t>
            </w:r>
          </w:p>
        </w:tc>
        <w:tc>
          <w:tcPr>
            <w:tcW w:w="936" w:type="dxa"/>
            <w:tcBorders>
              <w:top w:val="single" w:sz="4" w:space="0" w:color="auto"/>
              <w:left w:val="nil"/>
              <w:bottom w:val="nil"/>
              <w:right w:val="nil"/>
            </w:tcBorders>
            <w:shd w:val="clear" w:color="auto" w:fill="auto"/>
            <w:noWrap/>
            <w:vAlign w:val="bottom"/>
            <w:hideMark/>
          </w:tcPr>
          <w:p w14:paraId="5E8E0C6B"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74</w:t>
            </w:r>
          </w:p>
        </w:tc>
      </w:tr>
    </w:tbl>
    <w:p w14:paraId="08B1ABDA" w14:textId="3EFA081C" w:rsidR="004F7FF0" w:rsidRPr="002B18C0" w:rsidRDefault="002D2F2B" w:rsidP="004F7FF0">
      <w:pPr>
        <w:spacing w:line="480" w:lineRule="auto"/>
        <w:rPr>
          <w:rFonts w:ascii="Times New Roman" w:hAnsi="Times New Roman" w:cs="Times New Roman"/>
          <w:iCs/>
          <w:sz w:val="24"/>
          <w:szCs w:val="24"/>
        </w:rPr>
      </w:pPr>
      <w:r>
        <w:rPr>
          <w:rFonts w:ascii="Times New Roman" w:hAnsi="Times New Roman" w:cs="Times New Roman"/>
          <w:iCs/>
          <w:sz w:val="24"/>
          <w:szCs w:val="24"/>
        </w:rPr>
        <w:lastRenderedPageBreak/>
        <w:t xml:space="preserve">Once all points were distributed into their correct bins, we identified how many roost locations from the training data fell within each bin and divided the number in each bin by the total number of roost locations in the training data. This provided the proportion of roost locations expected to </w:t>
      </w:r>
      <w:r w:rsidR="00760AFA">
        <w:rPr>
          <w:rFonts w:ascii="Times New Roman" w:hAnsi="Times New Roman" w:cs="Times New Roman"/>
          <w:iCs/>
          <w:sz w:val="24"/>
          <w:szCs w:val="24"/>
        </w:rPr>
        <w:t>populate</w:t>
      </w:r>
      <w:r>
        <w:rPr>
          <w:rFonts w:ascii="Times New Roman" w:hAnsi="Times New Roman" w:cs="Times New Roman"/>
          <w:iCs/>
          <w:sz w:val="24"/>
          <w:szCs w:val="24"/>
        </w:rPr>
        <w:t xml:space="preserve"> each percentile bin, which </w:t>
      </w:r>
      <w:r w:rsidR="002410D2">
        <w:rPr>
          <w:rFonts w:ascii="Times New Roman" w:hAnsi="Times New Roman" w:cs="Times New Roman"/>
          <w:iCs/>
          <w:sz w:val="24"/>
          <w:szCs w:val="24"/>
        </w:rPr>
        <w:t>we</w:t>
      </w:r>
      <w:r>
        <w:rPr>
          <w:rFonts w:ascii="Times New Roman" w:hAnsi="Times New Roman" w:cs="Times New Roman"/>
          <w:iCs/>
          <w:sz w:val="24"/>
          <w:szCs w:val="24"/>
        </w:rPr>
        <w:t xml:space="preserve"> then multiplied by the total number of roost locations in the testing dataset to obtain the expected number of roost locations</w:t>
      </w:r>
      <w:r w:rsidR="002410D2">
        <w:rPr>
          <w:rFonts w:ascii="Times New Roman" w:hAnsi="Times New Roman" w:cs="Times New Roman"/>
          <w:iCs/>
          <w:sz w:val="24"/>
          <w:szCs w:val="24"/>
        </w:rPr>
        <w:t xml:space="preserve">. Our next step predicted RSF scores at roost locations in the testing dataset and distributed them into the appropriate bins. Doing so allowed us to compare the expected number of roosts to the observed number of roosts in each bin with </w:t>
      </w:r>
      <w:r w:rsidR="00CC7F68" w:rsidRPr="0087165D">
        <w:rPr>
          <w:rFonts w:ascii="Times New Roman" w:hAnsi="Times New Roman" w:cs="Times New Roman"/>
          <w:iCs/>
          <w:sz w:val="24"/>
          <w:szCs w:val="24"/>
        </w:rPr>
        <w:t xml:space="preserve">a simple linear regression </w:t>
      </w:r>
      <w:r w:rsidR="002410D2">
        <w:rPr>
          <w:rFonts w:ascii="Times New Roman" w:hAnsi="Times New Roman" w:cs="Times New Roman"/>
          <w:iCs/>
          <w:sz w:val="24"/>
          <w:szCs w:val="24"/>
        </w:rPr>
        <w:t xml:space="preserve">to assess </w:t>
      </w:r>
      <w:r w:rsidR="00076D7D" w:rsidRPr="0087165D">
        <w:rPr>
          <w:rFonts w:ascii="Times New Roman" w:hAnsi="Times New Roman" w:cs="Times New Roman"/>
          <w:iCs/>
          <w:sz w:val="24"/>
          <w:szCs w:val="24"/>
        </w:rPr>
        <w:t>the closeness of the slope to one</w:t>
      </w:r>
      <w:r w:rsidR="000E6D6C">
        <w:rPr>
          <w:rFonts w:ascii="Times New Roman" w:hAnsi="Times New Roman" w:cs="Times New Roman"/>
          <w:iCs/>
          <w:sz w:val="24"/>
          <w:szCs w:val="24"/>
        </w:rPr>
        <w:t xml:space="preserve"> </w:t>
      </w:r>
      <w:r w:rsidR="000E6D6C">
        <w:rPr>
          <w:rFonts w:ascii="Times New Roman" w:hAnsi="Times New Roman" w:cs="Times New Roman"/>
          <w:iCs/>
          <w:sz w:val="24"/>
          <w:szCs w:val="24"/>
        </w:rPr>
        <w:fldChar w:fldCharType="begin"/>
      </w:r>
      <w:r w:rsidR="000E6D6C">
        <w:rPr>
          <w:rFonts w:ascii="Times New Roman" w:hAnsi="Times New Roman" w:cs="Times New Roman"/>
          <w:iCs/>
          <w:sz w:val="24"/>
          <w:szCs w:val="24"/>
        </w:rPr>
        <w:instrText xml:space="preserve"> ADDIN ZOTERO_ITEM CSL_CITATION {"citationID":"HUWpadI7","properties":{"formattedCitation":"(Howlin et al. 2003)","plainCitation":"(Howlin et al. 2003)","noteIndex":0},"citationItems":[{"id":233,"uris":["http://zotero.org/users/1871601/items/MW54FK3R"],"itemData":{"id":233,"type":"paper-conference","container-title":"Proceedings of the first international conference on resource selection laramie, Wyoming","page":"40–51","source":"Google Scholar","title":"A validation technique for assessing predictive abilities of resource selection functions","author":[{"family":"Howlin","given":"S."},{"family":"Erickson","given":"W. P."},{"family":"Nielson","given":"R. M."}],"issued":{"date-parts":[["2003"]]}}}],"schema":"https://github.com/citation-style-language/schema/raw/master/csl-citation.json"} </w:instrText>
      </w:r>
      <w:r w:rsidR="000E6D6C">
        <w:rPr>
          <w:rFonts w:ascii="Times New Roman" w:hAnsi="Times New Roman" w:cs="Times New Roman"/>
          <w:iCs/>
          <w:sz w:val="24"/>
          <w:szCs w:val="24"/>
        </w:rPr>
        <w:fldChar w:fldCharType="separate"/>
      </w:r>
      <w:r w:rsidR="000E6D6C" w:rsidRPr="000E6D6C">
        <w:rPr>
          <w:rFonts w:ascii="Times New Roman" w:hAnsi="Times New Roman" w:cs="Times New Roman"/>
          <w:sz w:val="24"/>
        </w:rPr>
        <w:t>(Howlin et al. 2003)</w:t>
      </w:r>
      <w:r w:rsidR="000E6D6C">
        <w:rPr>
          <w:rFonts w:ascii="Times New Roman" w:hAnsi="Times New Roman" w:cs="Times New Roman"/>
          <w:iCs/>
          <w:sz w:val="24"/>
          <w:szCs w:val="24"/>
        </w:rPr>
        <w:fldChar w:fldCharType="end"/>
      </w:r>
      <w:r w:rsidR="00076D7D" w:rsidRPr="0087165D">
        <w:rPr>
          <w:rFonts w:ascii="Times New Roman" w:hAnsi="Times New Roman" w:cs="Times New Roman"/>
          <w:iCs/>
          <w:sz w:val="24"/>
          <w:szCs w:val="24"/>
        </w:rPr>
        <w:t xml:space="preserve">. </w:t>
      </w:r>
      <w:r w:rsidR="00076D7D" w:rsidRPr="0087165D">
        <w:rPr>
          <w:rFonts w:ascii="Times New Roman" w:hAnsi="Times New Roman" w:cs="Times New Roman"/>
          <w:iCs/>
          <w:color w:val="202020"/>
          <w:sz w:val="24"/>
          <w:szCs w:val="24"/>
          <w:shd w:val="clear" w:color="auto" w:fill="FFFFFF"/>
        </w:rPr>
        <w:t xml:space="preserve">For the cross validation, we averaged the slopes and confidence intervals from the total iterations of random sampling to grade model performance. </w:t>
      </w:r>
      <w:r w:rsidR="00076D7D" w:rsidRPr="0087165D">
        <w:rPr>
          <w:rFonts w:ascii="Times New Roman" w:hAnsi="Times New Roman" w:cs="Times New Roman"/>
          <w:iCs/>
          <w:sz w:val="24"/>
          <w:szCs w:val="24"/>
        </w:rPr>
        <w:t xml:space="preserve">A “good” predictive model had a 95% slope confidence interval incorporating one and excluding zero. </w:t>
      </w:r>
      <w:r w:rsidR="00076D7D" w:rsidRPr="0087165D">
        <w:rPr>
          <w:rFonts w:ascii="Times New Roman" w:hAnsi="Times New Roman" w:cs="Times New Roman"/>
          <w:iCs/>
          <w:color w:val="202020"/>
          <w:sz w:val="24"/>
          <w:szCs w:val="24"/>
          <w:shd w:val="clear" w:color="auto" w:fill="FFFFFF"/>
        </w:rPr>
        <w:t xml:space="preserve"> An “adequate” predictive model had a 95% confidence interval of slope that did not incorporate one or zero and fit was “poor” if the 95% confidence interval of slope included zero. </w:t>
      </w:r>
    </w:p>
    <w:p w14:paraId="54A8A15C" w14:textId="077B92F9" w:rsidR="004F7FF0" w:rsidRPr="0087165D" w:rsidRDefault="00C43F74" w:rsidP="004F7FF0">
      <w:pPr>
        <w:pStyle w:val="Heading1"/>
        <w:numPr>
          <w:ilvl w:val="0"/>
          <w:numId w:val="0"/>
        </w:numPr>
        <w:spacing w:after="240" w:line="240" w:lineRule="auto"/>
        <w:jc w:val="center"/>
        <w:rPr>
          <w:rFonts w:cs="Times New Roman"/>
          <w:kern w:val="32"/>
          <w:szCs w:val="24"/>
        </w:rPr>
      </w:pPr>
      <w:bookmarkStart w:id="25" w:name="_Toc154144778"/>
      <w:r w:rsidRPr="0087165D">
        <w:rPr>
          <w:rFonts w:cs="Times New Roman"/>
          <w:szCs w:val="24"/>
        </w:rPr>
        <w:t>3 -</w:t>
      </w:r>
      <w:r w:rsidR="004F7FF0" w:rsidRPr="0087165D">
        <w:rPr>
          <w:rFonts w:cs="Times New Roman"/>
          <w:szCs w:val="24"/>
        </w:rPr>
        <w:t xml:space="preserve"> RESULTS</w:t>
      </w:r>
      <w:bookmarkEnd w:id="25"/>
    </w:p>
    <w:p w14:paraId="4A1C7012" w14:textId="7AB076FE" w:rsidR="00842B36" w:rsidRDefault="00027CEA" w:rsidP="00C25465">
      <w:pPr>
        <w:spacing w:line="480" w:lineRule="auto"/>
        <w:ind w:firstLine="720"/>
        <w:rPr>
          <w:rFonts w:ascii="Times New Roman" w:hAnsi="Times New Roman" w:cs="Times New Roman"/>
          <w:iCs/>
          <w:sz w:val="24"/>
          <w:szCs w:val="24"/>
        </w:rPr>
      </w:pPr>
      <w:bookmarkStart w:id="26" w:name="_Hlk134431787"/>
      <w:r w:rsidRPr="0087165D">
        <w:rPr>
          <w:rFonts w:ascii="Times New Roman" w:hAnsi="Times New Roman" w:cs="Times New Roman"/>
          <w:iCs/>
          <w:sz w:val="24"/>
          <w:szCs w:val="24"/>
        </w:rPr>
        <w:t>The top model</w:t>
      </w:r>
      <w:r w:rsidR="0063238E">
        <w:rPr>
          <w:rFonts w:ascii="Times New Roman" w:hAnsi="Times New Roman" w:cs="Times New Roman"/>
          <w:iCs/>
          <w:sz w:val="24"/>
          <w:szCs w:val="24"/>
        </w:rPr>
        <w:t xml:space="preserve"> (model 21</w:t>
      </w:r>
      <w:r w:rsidR="006D37CB">
        <w:rPr>
          <w:rFonts w:ascii="Times New Roman" w:hAnsi="Times New Roman" w:cs="Times New Roman"/>
          <w:iCs/>
          <w:sz w:val="24"/>
          <w:szCs w:val="24"/>
        </w:rPr>
        <w:t xml:space="preserve"> from Table 2</w:t>
      </w:r>
      <w:r w:rsidR="0063238E">
        <w:rPr>
          <w:rFonts w:ascii="Times New Roman" w:hAnsi="Times New Roman" w:cs="Times New Roman"/>
          <w:iCs/>
          <w:sz w:val="24"/>
          <w:szCs w:val="24"/>
        </w:rPr>
        <w:t>)</w:t>
      </w:r>
      <w:r w:rsidRPr="0087165D">
        <w:rPr>
          <w:rFonts w:ascii="Times New Roman" w:hAnsi="Times New Roman" w:cs="Times New Roman"/>
          <w:iCs/>
          <w:sz w:val="24"/>
          <w:szCs w:val="24"/>
        </w:rPr>
        <w:t xml:space="preserve"> </w:t>
      </w:r>
      <w:r w:rsidR="006B69C6">
        <w:rPr>
          <w:rFonts w:ascii="Times New Roman" w:hAnsi="Times New Roman" w:cs="Times New Roman"/>
          <w:iCs/>
          <w:sz w:val="24"/>
          <w:szCs w:val="24"/>
        </w:rPr>
        <w:t xml:space="preserve">for predicting whooping crane roost locations </w:t>
      </w:r>
      <w:r w:rsidRPr="0087165D">
        <w:rPr>
          <w:rFonts w:ascii="Times New Roman" w:hAnsi="Times New Roman" w:cs="Times New Roman"/>
          <w:iCs/>
          <w:sz w:val="24"/>
          <w:szCs w:val="24"/>
        </w:rPr>
        <w:t xml:space="preserve">included both in-channel </w:t>
      </w:r>
      <w:r w:rsidR="006B69C6">
        <w:rPr>
          <w:rFonts w:ascii="Times New Roman" w:hAnsi="Times New Roman" w:cs="Times New Roman"/>
          <w:iCs/>
          <w:sz w:val="24"/>
          <w:szCs w:val="24"/>
        </w:rPr>
        <w:t xml:space="preserve">variables </w:t>
      </w:r>
      <w:r w:rsidRPr="0087165D">
        <w:rPr>
          <w:rFonts w:ascii="Times New Roman" w:hAnsi="Times New Roman" w:cs="Times New Roman"/>
          <w:iCs/>
          <w:sz w:val="24"/>
          <w:szCs w:val="24"/>
        </w:rPr>
        <w:t xml:space="preserve">and </w:t>
      </w:r>
      <w:r w:rsidR="006B69C6">
        <w:rPr>
          <w:rFonts w:ascii="Times New Roman" w:hAnsi="Times New Roman" w:cs="Times New Roman"/>
          <w:iCs/>
          <w:sz w:val="24"/>
          <w:szCs w:val="24"/>
        </w:rPr>
        <w:t xml:space="preserve">a single </w:t>
      </w:r>
      <w:r w:rsidRPr="0087165D">
        <w:rPr>
          <w:rFonts w:ascii="Times New Roman" w:hAnsi="Times New Roman" w:cs="Times New Roman"/>
          <w:iCs/>
          <w:sz w:val="24"/>
          <w:szCs w:val="24"/>
        </w:rPr>
        <w:t xml:space="preserve">off-channel variable. In-channel variables included </w:t>
      </w:r>
      <w:r w:rsidR="008D006A">
        <w:rPr>
          <w:rFonts w:ascii="Times New Roman" w:hAnsi="Times New Roman" w:cs="Times New Roman"/>
          <w:iCs/>
          <w:sz w:val="24"/>
          <w:szCs w:val="24"/>
        </w:rPr>
        <w:t>UOCW</w:t>
      </w:r>
      <w:r w:rsidR="00162DD8" w:rsidRPr="0087165D">
        <w:rPr>
          <w:rFonts w:ascii="Times New Roman" w:hAnsi="Times New Roman" w:cs="Times New Roman"/>
          <w:iCs/>
          <w:sz w:val="24"/>
          <w:szCs w:val="24"/>
        </w:rPr>
        <w:t xml:space="preserve"> and </w:t>
      </w:r>
      <w:r w:rsidR="008D006A">
        <w:rPr>
          <w:rFonts w:ascii="Times New Roman" w:hAnsi="Times New Roman" w:cs="Times New Roman"/>
          <w:iCs/>
          <w:sz w:val="24"/>
          <w:szCs w:val="24"/>
        </w:rPr>
        <w:t>NF</w:t>
      </w:r>
      <w:r w:rsidRPr="0087165D">
        <w:rPr>
          <w:rFonts w:ascii="Times New Roman" w:hAnsi="Times New Roman" w:cs="Times New Roman"/>
          <w:iCs/>
          <w:sz w:val="24"/>
          <w:szCs w:val="24"/>
        </w:rPr>
        <w:t xml:space="preserve"> (Table </w:t>
      </w:r>
      <w:r w:rsidR="00950ED5">
        <w:rPr>
          <w:rFonts w:ascii="Times New Roman" w:hAnsi="Times New Roman" w:cs="Times New Roman"/>
          <w:iCs/>
          <w:sz w:val="24"/>
          <w:szCs w:val="24"/>
        </w:rPr>
        <w:t>4</w:t>
      </w:r>
      <w:r w:rsidRPr="0087165D">
        <w:rPr>
          <w:rFonts w:ascii="Times New Roman" w:hAnsi="Times New Roman" w:cs="Times New Roman"/>
          <w:iCs/>
          <w:sz w:val="24"/>
          <w:szCs w:val="24"/>
        </w:rPr>
        <w:t>).</w:t>
      </w:r>
      <w:r w:rsidR="00E25D7E" w:rsidRPr="0087165D">
        <w:rPr>
          <w:rFonts w:ascii="Times New Roman" w:hAnsi="Times New Roman" w:cs="Times New Roman"/>
          <w:iCs/>
          <w:sz w:val="24"/>
          <w:szCs w:val="24"/>
        </w:rPr>
        <w:t xml:space="preserve"> </w:t>
      </w:r>
      <w:bookmarkStart w:id="27" w:name="_Hlk136440518"/>
    </w:p>
    <w:p w14:paraId="1F5ABCFB" w14:textId="29CFB9EF" w:rsidR="00842B36" w:rsidRPr="00C12155" w:rsidRDefault="00842B36" w:rsidP="00842B36">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 xml:space="preserve">Table </w:t>
      </w:r>
      <w:r w:rsidR="00950ED5">
        <w:rPr>
          <w:rFonts w:ascii="Times New Roman" w:eastAsia="Times New Roman" w:hAnsi="Times New Roman" w:cs="Times New Roman"/>
          <w:b/>
          <w:bCs/>
          <w:sz w:val="24"/>
          <w:szCs w:val="24"/>
        </w:rPr>
        <w:t>4</w:t>
      </w:r>
      <w:r w:rsidRPr="00C12155">
        <w:rPr>
          <w:rFonts w:ascii="Times New Roman" w:eastAsia="Times New Roman" w:hAnsi="Times New Roman" w:cs="Times New Roman"/>
          <w:b/>
          <w:bCs/>
          <w:sz w:val="24"/>
          <w:szCs w:val="24"/>
        </w:rPr>
        <w:t>.</w:t>
      </w:r>
      <w:r w:rsidRPr="00C12155">
        <w:rPr>
          <w:rFonts w:ascii="Times New Roman" w:eastAsia="Times New Roman" w:hAnsi="Times New Roman" w:cs="Times New Roman"/>
          <w:sz w:val="24"/>
          <w:szCs w:val="24"/>
        </w:rPr>
        <w:t xml:space="preserve"> Top 5 models of roost selection by crane groups at stopover sites on the central Platte River from Spring 2001 – Spring 2022 as ranked by the Akaike Information Criterion (AIC) statistics. The AIC statistic of the null model was 2961.</w:t>
      </w:r>
      <w:r w:rsidR="00005CFD">
        <w:rPr>
          <w:rFonts w:ascii="Times New Roman" w:eastAsia="Times New Roman" w:hAnsi="Times New Roman" w:cs="Times New Roman"/>
          <w:sz w:val="24"/>
          <w:szCs w:val="24"/>
        </w:rPr>
        <w:t xml:space="preserve"> </w:t>
      </w:r>
      <w:r w:rsidRPr="00C12155">
        <w:rPr>
          <w:rFonts w:ascii="Times New Roman" w:eastAsia="Times New Roman" w:hAnsi="Times New Roman" w:cs="Times New Roman"/>
          <w:sz w:val="24"/>
          <w:szCs w:val="24"/>
        </w:rPr>
        <w:t>Variable descriptions are included in Table 1. The top model (bold) was model 21, as it was the most parsimonious</w:t>
      </w:r>
      <w:r w:rsidR="00AE103C">
        <w:rPr>
          <w:rFonts w:ascii="Times New Roman" w:eastAsia="Times New Roman" w:hAnsi="Times New Roman" w:cs="Times New Roman"/>
          <w:sz w:val="24"/>
          <w:szCs w:val="24"/>
        </w:rPr>
        <w:t xml:space="preserve"> (or simplest)</w:t>
      </w:r>
      <w:r w:rsidRPr="00C12155">
        <w:rPr>
          <w:rFonts w:ascii="Times New Roman" w:eastAsia="Times New Roman" w:hAnsi="Times New Roman" w:cs="Times New Roman"/>
          <w:sz w:val="24"/>
          <w:szCs w:val="24"/>
        </w:rPr>
        <w:t xml:space="preserve"> model with a </w:t>
      </w:r>
      <w:r w:rsidRPr="00C12155">
        <w:rPr>
          <w:rFonts w:ascii="Times New Roman" w:hAnsi="Times New Roman" w:cs="Times New Roman"/>
          <w:sz w:val="24"/>
          <w:szCs w:val="24"/>
        </w:rPr>
        <w:t>ΔAIC ≤ 2.0.</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5"/>
        <w:gridCol w:w="3654"/>
        <w:gridCol w:w="1186"/>
        <w:gridCol w:w="931"/>
        <w:gridCol w:w="906"/>
        <w:gridCol w:w="906"/>
      </w:tblGrid>
      <w:tr w:rsidR="00842B36" w:rsidRPr="004C5DFB" w14:paraId="68CA537C" w14:textId="77777777" w:rsidTr="007111C6">
        <w:trPr>
          <w:trHeight w:val="300"/>
        </w:trPr>
        <w:tc>
          <w:tcPr>
            <w:tcW w:w="1445" w:type="dxa"/>
            <w:tcBorders>
              <w:top w:val="single" w:sz="4" w:space="0" w:color="auto"/>
              <w:bottom w:val="single" w:sz="4" w:space="0" w:color="auto"/>
            </w:tcBorders>
            <w:noWrap/>
            <w:vAlign w:val="center"/>
            <w:hideMark/>
          </w:tcPr>
          <w:p w14:paraId="77109CA8"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rPr>
              <w:t xml:space="preserve">Model </w:t>
            </w:r>
          </w:p>
        </w:tc>
        <w:tc>
          <w:tcPr>
            <w:tcW w:w="3654" w:type="dxa"/>
            <w:tcBorders>
              <w:top w:val="single" w:sz="4" w:space="0" w:color="auto"/>
              <w:bottom w:val="single" w:sz="4" w:space="0" w:color="auto"/>
            </w:tcBorders>
            <w:noWrap/>
            <w:vAlign w:val="center"/>
            <w:hideMark/>
          </w:tcPr>
          <w:p w14:paraId="5356D111"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rPr>
              <w:t>Variables</w:t>
            </w:r>
          </w:p>
        </w:tc>
        <w:tc>
          <w:tcPr>
            <w:tcW w:w="1186" w:type="dxa"/>
            <w:tcBorders>
              <w:top w:val="single" w:sz="4" w:space="0" w:color="auto"/>
              <w:bottom w:val="single" w:sz="4" w:space="0" w:color="auto"/>
            </w:tcBorders>
            <w:noWrap/>
            <w:vAlign w:val="center"/>
            <w:hideMark/>
          </w:tcPr>
          <w:p w14:paraId="449F52B7" w14:textId="77777777" w:rsidR="00842B36" w:rsidRPr="004C5DFB" w:rsidRDefault="00842B36" w:rsidP="007111C6">
            <w:pPr>
              <w:contextualSpacing/>
              <w:jc w:val="center"/>
              <w:rPr>
                <w:rFonts w:ascii="Times New Roman" w:hAnsi="Times New Roman" w:cs="Times New Roman"/>
              </w:rPr>
            </w:pPr>
            <w:proofErr w:type="spellStart"/>
            <w:r w:rsidRPr="004C5DFB">
              <w:rPr>
                <w:rFonts w:ascii="Times New Roman" w:hAnsi="Times New Roman" w:cs="Times New Roman"/>
              </w:rPr>
              <w:t>df</w:t>
            </w:r>
            <w:proofErr w:type="spellEnd"/>
          </w:p>
        </w:tc>
        <w:tc>
          <w:tcPr>
            <w:tcW w:w="931" w:type="dxa"/>
            <w:tcBorders>
              <w:top w:val="single" w:sz="4" w:space="0" w:color="auto"/>
              <w:bottom w:val="single" w:sz="4" w:space="0" w:color="auto"/>
            </w:tcBorders>
            <w:noWrap/>
            <w:vAlign w:val="center"/>
            <w:hideMark/>
          </w:tcPr>
          <w:p w14:paraId="2F3512A5"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rPr>
              <w:t>AIC</w:t>
            </w:r>
          </w:p>
        </w:tc>
        <w:tc>
          <w:tcPr>
            <w:tcW w:w="906" w:type="dxa"/>
            <w:tcBorders>
              <w:top w:val="single" w:sz="4" w:space="0" w:color="auto"/>
              <w:bottom w:val="single" w:sz="4" w:space="0" w:color="auto"/>
            </w:tcBorders>
            <w:noWrap/>
            <w:vAlign w:val="center"/>
            <w:hideMark/>
          </w:tcPr>
          <w:p w14:paraId="22190774"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rPr>
              <w:t>ΔAIC</w:t>
            </w:r>
          </w:p>
        </w:tc>
        <w:tc>
          <w:tcPr>
            <w:tcW w:w="906" w:type="dxa"/>
            <w:tcBorders>
              <w:top w:val="single" w:sz="4" w:space="0" w:color="auto"/>
              <w:bottom w:val="single" w:sz="4" w:space="0" w:color="auto"/>
            </w:tcBorders>
            <w:noWrap/>
            <w:vAlign w:val="center"/>
            <w:hideMark/>
          </w:tcPr>
          <w:p w14:paraId="353FB9DE"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rPr>
              <w:t>Weight</w:t>
            </w:r>
          </w:p>
        </w:tc>
      </w:tr>
      <w:tr w:rsidR="00842B36" w:rsidRPr="004C5DFB" w14:paraId="25D2597A" w14:textId="77777777" w:rsidTr="007111C6">
        <w:trPr>
          <w:trHeight w:val="300"/>
        </w:trPr>
        <w:tc>
          <w:tcPr>
            <w:tcW w:w="1445" w:type="dxa"/>
            <w:tcBorders>
              <w:top w:val="nil"/>
              <w:left w:val="nil"/>
              <w:bottom w:val="nil"/>
              <w:right w:val="nil"/>
            </w:tcBorders>
            <w:shd w:val="clear" w:color="auto" w:fill="auto"/>
            <w:noWrap/>
            <w:vAlign w:val="center"/>
            <w:hideMark/>
          </w:tcPr>
          <w:p w14:paraId="34F1B415"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27</w:t>
            </w:r>
          </w:p>
        </w:tc>
        <w:tc>
          <w:tcPr>
            <w:tcW w:w="3654" w:type="dxa"/>
            <w:tcBorders>
              <w:top w:val="nil"/>
              <w:left w:val="nil"/>
              <w:bottom w:val="nil"/>
              <w:right w:val="nil"/>
            </w:tcBorders>
            <w:shd w:val="clear" w:color="auto" w:fill="auto"/>
            <w:noWrap/>
            <w:vAlign w:val="center"/>
            <w:hideMark/>
          </w:tcPr>
          <w:p w14:paraId="37966305" w14:textId="77777777" w:rsidR="00842B36" w:rsidRPr="004C5DFB" w:rsidRDefault="00842B36" w:rsidP="007111C6">
            <w:pPr>
              <w:contextualSpacing/>
              <w:rPr>
                <w:rFonts w:ascii="Times New Roman" w:hAnsi="Times New Roman" w:cs="Times New Roman"/>
              </w:rPr>
            </w:pPr>
            <w:r w:rsidRPr="004C5DFB">
              <w:rPr>
                <w:rFonts w:ascii="Times New Roman" w:eastAsia="Times New Roman" w:hAnsi="Times New Roman" w:cs="Times New Roman"/>
                <w:color w:val="000000"/>
              </w:rPr>
              <w:t xml:space="preserve">UOCW + NF </w:t>
            </w:r>
            <w:r w:rsidRPr="004C5DFB">
              <w:rPr>
                <w:rFonts w:ascii="Times New Roman" w:hAnsi="Times New Roman" w:cs="Times New Roman"/>
                <w:color w:val="000000"/>
              </w:rPr>
              <w:t>+ MM + AW + DE</w:t>
            </w:r>
          </w:p>
        </w:tc>
        <w:tc>
          <w:tcPr>
            <w:tcW w:w="1186" w:type="dxa"/>
            <w:tcBorders>
              <w:top w:val="nil"/>
              <w:left w:val="nil"/>
              <w:bottom w:val="nil"/>
              <w:right w:val="nil"/>
            </w:tcBorders>
            <w:shd w:val="clear" w:color="auto" w:fill="auto"/>
            <w:noWrap/>
            <w:vAlign w:val="center"/>
            <w:hideMark/>
          </w:tcPr>
          <w:p w14:paraId="1F61850B"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174.32</w:t>
            </w:r>
          </w:p>
        </w:tc>
        <w:tc>
          <w:tcPr>
            <w:tcW w:w="931" w:type="dxa"/>
            <w:tcBorders>
              <w:top w:val="nil"/>
              <w:left w:val="nil"/>
              <w:bottom w:val="nil"/>
              <w:right w:val="nil"/>
            </w:tcBorders>
            <w:shd w:val="clear" w:color="auto" w:fill="auto"/>
            <w:noWrap/>
            <w:vAlign w:val="center"/>
            <w:hideMark/>
          </w:tcPr>
          <w:p w14:paraId="7B39C2BF"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2784.93</w:t>
            </w:r>
          </w:p>
        </w:tc>
        <w:tc>
          <w:tcPr>
            <w:tcW w:w="906" w:type="dxa"/>
            <w:tcBorders>
              <w:top w:val="nil"/>
              <w:left w:val="nil"/>
              <w:bottom w:val="nil"/>
              <w:right w:val="nil"/>
            </w:tcBorders>
            <w:shd w:val="clear" w:color="auto" w:fill="auto"/>
            <w:noWrap/>
            <w:vAlign w:val="center"/>
            <w:hideMark/>
          </w:tcPr>
          <w:p w14:paraId="71F10BB9"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0.00</w:t>
            </w:r>
          </w:p>
        </w:tc>
        <w:tc>
          <w:tcPr>
            <w:tcW w:w="906" w:type="dxa"/>
            <w:tcBorders>
              <w:top w:val="nil"/>
              <w:left w:val="nil"/>
              <w:bottom w:val="nil"/>
              <w:right w:val="nil"/>
            </w:tcBorders>
            <w:shd w:val="clear" w:color="auto" w:fill="auto"/>
            <w:noWrap/>
            <w:vAlign w:val="center"/>
            <w:hideMark/>
          </w:tcPr>
          <w:p w14:paraId="475BBF9A"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0.28</w:t>
            </w:r>
          </w:p>
        </w:tc>
      </w:tr>
      <w:tr w:rsidR="00842B36" w:rsidRPr="004C5DFB" w14:paraId="73BEEFB6" w14:textId="77777777" w:rsidTr="007111C6">
        <w:trPr>
          <w:trHeight w:val="300"/>
        </w:trPr>
        <w:tc>
          <w:tcPr>
            <w:tcW w:w="1445" w:type="dxa"/>
            <w:tcBorders>
              <w:top w:val="nil"/>
              <w:left w:val="nil"/>
              <w:bottom w:val="nil"/>
              <w:right w:val="nil"/>
            </w:tcBorders>
            <w:shd w:val="clear" w:color="auto" w:fill="auto"/>
            <w:noWrap/>
            <w:vAlign w:val="center"/>
            <w:hideMark/>
          </w:tcPr>
          <w:p w14:paraId="11BF71B1"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28</w:t>
            </w:r>
          </w:p>
        </w:tc>
        <w:tc>
          <w:tcPr>
            <w:tcW w:w="3654" w:type="dxa"/>
            <w:tcBorders>
              <w:top w:val="nil"/>
              <w:left w:val="nil"/>
              <w:bottom w:val="nil"/>
              <w:right w:val="nil"/>
            </w:tcBorders>
            <w:shd w:val="clear" w:color="auto" w:fill="auto"/>
            <w:noWrap/>
            <w:vAlign w:val="center"/>
            <w:hideMark/>
          </w:tcPr>
          <w:p w14:paraId="78795B01" w14:textId="77777777" w:rsidR="00842B36" w:rsidRPr="004C5DFB" w:rsidRDefault="00842B36" w:rsidP="007111C6">
            <w:pPr>
              <w:contextualSpacing/>
              <w:rPr>
                <w:rFonts w:ascii="Times New Roman" w:hAnsi="Times New Roman" w:cs="Times New Roman"/>
                <w:lang w:val="pt-BR"/>
              </w:rPr>
            </w:pPr>
            <w:r w:rsidRPr="004C5DFB">
              <w:rPr>
                <w:rFonts w:ascii="Times New Roman" w:eastAsia="Times New Roman" w:hAnsi="Times New Roman" w:cs="Times New Roman"/>
                <w:color w:val="000000"/>
                <w:lang w:val="pt-BR"/>
              </w:rPr>
              <w:t xml:space="preserve">UOCW + NF </w:t>
            </w:r>
            <w:r w:rsidRPr="004C5DFB">
              <w:rPr>
                <w:rFonts w:ascii="Times New Roman" w:hAnsi="Times New Roman" w:cs="Times New Roman"/>
                <w:color w:val="000000"/>
                <w:lang w:val="pt-BR"/>
              </w:rPr>
              <w:t>+ MM + AW + DE + UOCW*DE</w:t>
            </w:r>
          </w:p>
        </w:tc>
        <w:tc>
          <w:tcPr>
            <w:tcW w:w="1186" w:type="dxa"/>
            <w:tcBorders>
              <w:top w:val="nil"/>
              <w:left w:val="nil"/>
              <w:bottom w:val="nil"/>
              <w:right w:val="nil"/>
            </w:tcBorders>
            <w:shd w:val="clear" w:color="auto" w:fill="auto"/>
            <w:noWrap/>
            <w:vAlign w:val="center"/>
            <w:hideMark/>
          </w:tcPr>
          <w:p w14:paraId="62A52F0C"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174.32</w:t>
            </w:r>
          </w:p>
        </w:tc>
        <w:tc>
          <w:tcPr>
            <w:tcW w:w="931" w:type="dxa"/>
            <w:tcBorders>
              <w:top w:val="nil"/>
              <w:left w:val="nil"/>
              <w:bottom w:val="nil"/>
              <w:right w:val="nil"/>
            </w:tcBorders>
            <w:shd w:val="clear" w:color="auto" w:fill="auto"/>
            <w:noWrap/>
            <w:vAlign w:val="center"/>
            <w:hideMark/>
          </w:tcPr>
          <w:p w14:paraId="760AB899"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2784.93</w:t>
            </w:r>
          </w:p>
        </w:tc>
        <w:tc>
          <w:tcPr>
            <w:tcW w:w="906" w:type="dxa"/>
            <w:tcBorders>
              <w:top w:val="nil"/>
              <w:left w:val="nil"/>
              <w:bottom w:val="nil"/>
              <w:right w:val="nil"/>
            </w:tcBorders>
            <w:shd w:val="clear" w:color="auto" w:fill="auto"/>
            <w:noWrap/>
            <w:vAlign w:val="center"/>
            <w:hideMark/>
          </w:tcPr>
          <w:p w14:paraId="1458AC3D"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0.00</w:t>
            </w:r>
          </w:p>
        </w:tc>
        <w:tc>
          <w:tcPr>
            <w:tcW w:w="906" w:type="dxa"/>
            <w:tcBorders>
              <w:top w:val="nil"/>
              <w:left w:val="nil"/>
              <w:bottom w:val="nil"/>
              <w:right w:val="nil"/>
            </w:tcBorders>
            <w:shd w:val="clear" w:color="auto" w:fill="auto"/>
            <w:noWrap/>
            <w:vAlign w:val="center"/>
            <w:hideMark/>
          </w:tcPr>
          <w:p w14:paraId="28D44DF1"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0.28</w:t>
            </w:r>
          </w:p>
        </w:tc>
      </w:tr>
      <w:tr w:rsidR="00842B36" w:rsidRPr="004C5DFB" w14:paraId="2642C7BA" w14:textId="77777777" w:rsidTr="007111C6">
        <w:trPr>
          <w:trHeight w:val="300"/>
        </w:trPr>
        <w:tc>
          <w:tcPr>
            <w:tcW w:w="1445" w:type="dxa"/>
            <w:tcBorders>
              <w:top w:val="nil"/>
              <w:left w:val="nil"/>
              <w:bottom w:val="nil"/>
              <w:right w:val="nil"/>
            </w:tcBorders>
            <w:shd w:val="clear" w:color="auto" w:fill="auto"/>
            <w:noWrap/>
            <w:vAlign w:val="center"/>
            <w:hideMark/>
          </w:tcPr>
          <w:p w14:paraId="7EFF1F29"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22</w:t>
            </w:r>
          </w:p>
        </w:tc>
        <w:tc>
          <w:tcPr>
            <w:tcW w:w="3654" w:type="dxa"/>
            <w:tcBorders>
              <w:top w:val="nil"/>
              <w:left w:val="nil"/>
              <w:bottom w:val="nil"/>
              <w:right w:val="nil"/>
            </w:tcBorders>
            <w:shd w:val="clear" w:color="auto" w:fill="auto"/>
            <w:noWrap/>
            <w:vAlign w:val="center"/>
            <w:hideMark/>
          </w:tcPr>
          <w:p w14:paraId="1C5B6673" w14:textId="77777777" w:rsidR="00842B36" w:rsidRPr="004C5DFB" w:rsidRDefault="00842B36" w:rsidP="007111C6">
            <w:pPr>
              <w:contextualSpacing/>
              <w:rPr>
                <w:rFonts w:ascii="Times New Roman" w:hAnsi="Times New Roman" w:cs="Times New Roman"/>
                <w:lang w:val="pt-BR"/>
              </w:rPr>
            </w:pPr>
            <w:r w:rsidRPr="004C5DFB">
              <w:rPr>
                <w:rFonts w:ascii="Times New Roman" w:eastAsia="Times New Roman" w:hAnsi="Times New Roman" w:cs="Times New Roman"/>
                <w:color w:val="000000"/>
                <w:lang w:val="pt-BR"/>
              </w:rPr>
              <w:t xml:space="preserve">UOCW + NF </w:t>
            </w:r>
            <w:r w:rsidRPr="004C5DFB">
              <w:rPr>
                <w:rFonts w:ascii="Times New Roman" w:hAnsi="Times New Roman" w:cs="Times New Roman"/>
                <w:color w:val="000000"/>
                <w:lang w:val="pt-BR"/>
              </w:rPr>
              <w:t>+ DE + UOCW*DE</w:t>
            </w:r>
          </w:p>
        </w:tc>
        <w:tc>
          <w:tcPr>
            <w:tcW w:w="1186" w:type="dxa"/>
            <w:tcBorders>
              <w:top w:val="nil"/>
              <w:left w:val="nil"/>
              <w:bottom w:val="nil"/>
              <w:right w:val="nil"/>
            </w:tcBorders>
            <w:shd w:val="clear" w:color="auto" w:fill="auto"/>
            <w:noWrap/>
            <w:vAlign w:val="center"/>
            <w:hideMark/>
          </w:tcPr>
          <w:p w14:paraId="79761BAC"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169.76</w:t>
            </w:r>
          </w:p>
        </w:tc>
        <w:tc>
          <w:tcPr>
            <w:tcW w:w="931" w:type="dxa"/>
            <w:tcBorders>
              <w:top w:val="nil"/>
              <w:left w:val="nil"/>
              <w:bottom w:val="nil"/>
              <w:right w:val="nil"/>
            </w:tcBorders>
            <w:shd w:val="clear" w:color="auto" w:fill="auto"/>
            <w:noWrap/>
            <w:vAlign w:val="center"/>
            <w:hideMark/>
          </w:tcPr>
          <w:p w14:paraId="431083C7"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2785.19</w:t>
            </w:r>
          </w:p>
        </w:tc>
        <w:tc>
          <w:tcPr>
            <w:tcW w:w="906" w:type="dxa"/>
            <w:tcBorders>
              <w:top w:val="nil"/>
              <w:left w:val="nil"/>
              <w:bottom w:val="nil"/>
              <w:right w:val="nil"/>
            </w:tcBorders>
            <w:shd w:val="clear" w:color="auto" w:fill="auto"/>
            <w:noWrap/>
            <w:vAlign w:val="center"/>
            <w:hideMark/>
          </w:tcPr>
          <w:p w14:paraId="6B9C5184"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0.26</w:t>
            </w:r>
          </w:p>
        </w:tc>
        <w:tc>
          <w:tcPr>
            <w:tcW w:w="906" w:type="dxa"/>
            <w:tcBorders>
              <w:top w:val="nil"/>
              <w:left w:val="nil"/>
              <w:bottom w:val="nil"/>
              <w:right w:val="nil"/>
            </w:tcBorders>
            <w:shd w:val="clear" w:color="auto" w:fill="auto"/>
            <w:noWrap/>
            <w:vAlign w:val="center"/>
            <w:hideMark/>
          </w:tcPr>
          <w:p w14:paraId="66F02831"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0.25</w:t>
            </w:r>
          </w:p>
        </w:tc>
      </w:tr>
      <w:tr w:rsidR="00842B36" w:rsidRPr="004C5DFB" w14:paraId="50D9B8A4" w14:textId="77777777" w:rsidTr="007111C6">
        <w:trPr>
          <w:trHeight w:val="315"/>
        </w:trPr>
        <w:tc>
          <w:tcPr>
            <w:tcW w:w="1445" w:type="dxa"/>
            <w:tcBorders>
              <w:top w:val="nil"/>
              <w:left w:val="nil"/>
              <w:right w:val="nil"/>
            </w:tcBorders>
            <w:shd w:val="clear" w:color="auto" w:fill="auto"/>
            <w:noWrap/>
            <w:vAlign w:val="center"/>
            <w:hideMark/>
          </w:tcPr>
          <w:p w14:paraId="6AF501EF" w14:textId="77777777" w:rsidR="00842B36" w:rsidRPr="00842B36" w:rsidRDefault="00842B36" w:rsidP="007111C6">
            <w:pPr>
              <w:contextualSpacing/>
              <w:jc w:val="center"/>
              <w:rPr>
                <w:rFonts w:ascii="Times New Roman" w:hAnsi="Times New Roman" w:cs="Times New Roman"/>
                <w:b/>
                <w:bCs/>
              </w:rPr>
            </w:pPr>
            <w:r w:rsidRPr="00842B36">
              <w:rPr>
                <w:rFonts w:ascii="Times New Roman" w:hAnsi="Times New Roman" w:cs="Times New Roman"/>
                <w:b/>
                <w:bCs/>
                <w:color w:val="000000"/>
              </w:rPr>
              <w:lastRenderedPageBreak/>
              <w:t>21</w:t>
            </w:r>
          </w:p>
        </w:tc>
        <w:tc>
          <w:tcPr>
            <w:tcW w:w="3654" w:type="dxa"/>
            <w:tcBorders>
              <w:top w:val="nil"/>
              <w:left w:val="nil"/>
              <w:right w:val="nil"/>
            </w:tcBorders>
            <w:shd w:val="clear" w:color="auto" w:fill="auto"/>
            <w:noWrap/>
            <w:vAlign w:val="center"/>
            <w:hideMark/>
          </w:tcPr>
          <w:p w14:paraId="54582615" w14:textId="77777777" w:rsidR="00842B36" w:rsidRPr="00842B36" w:rsidRDefault="00842B36" w:rsidP="007111C6">
            <w:pPr>
              <w:contextualSpacing/>
              <w:rPr>
                <w:rFonts w:ascii="Times New Roman" w:hAnsi="Times New Roman" w:cs="Times New Roman"/>
                <w:b/>
                <w:bCs/>
              </w:rPr>
            </w:pPr>
            <w:r w:rsidRPr="00842B36">
              <w:rPr>
                <w:rFonts w:ascii="Times New Roman" w:eastAsia="Times New Roman" w:hAnsi="Times New Roman" w:cs="Times New Roman"/>
                <w:b/>
                <w:bCs/>
                <w:color w:val="000000"/>
              </w:rPr>
              <w:t xml:space="preserve">UOCW + NF </w:t>
            </w:r>
            <w:r w:rsidRPr="00842B36">
              <w:rPr>
                <w:rFonts w:ascii="Times New Roman" w:hAnsi="Times New Roman" w:cs="Times New Roman"/>
                <w:b/>
                <w:bCs/>
                <w:color w:val="000000"/>
              </w:rPr>
              <w:t>+ DE</w:t>
            </w:r>
          </w:p>
        </w:tc>
        <w:tc>
          <w:tcPr>
            <w:tcW w:w="1186" w:type="dxa"/>
            <w:tcBorders>
              <w:top w:val="nil"/>
              <w:left w:val="nil"/>
              <w:right w:val="nil"/>
            </w:tcBorders>
            <w:shd w:val="clear" w:color="auto" w:fill="auto"/>
            <w:noWrap/>
            <w:vAlign w:val="center"/>
            <w:hideMark/>
          </w:tcPr>
          <w:p w14:paraId="54B9E1FF" w14:textId="77777777" w:rsidR="00842B36" w:rsidRPr="00842B36" w:rsidRDefault="00842B36" w:rsidP="007111C6">
            <w:pPr>
              <w:contextualSpacing/>
              <w:jc w:val="center"/>
              <w:rPr>
                <w:rFonts w:ascii="Times New Roman" w:hAnsi="Times New Roman" w:cs="Times New Roman"/>
                <w:b/>
                <w:bCs/>
              </w:rPr>
            </w:pPr>
            <w:r w:rsidRPr="00842B36">
              <w:rPr>
                <w:rFonts w:ascii="Times New Roman" w:hAnsi="Times New Roman" w:cs="Times New Roman"/>
                <w:b/>
                <w:bCs/>
                <w:color w:val="000000"/>
              </w:rPr>
              <w:t>170.02</w:t>
            </w:r>
          </w:p>
        </w:tc>
        <w:tc>
          <w:tcPr>
            <w:tcW w:w="931" w:type="dxa"/>
            <w:tcBorders>
              <w:top w:val="nil"/>
              <w:left w:val="nil"/>
              <w:right w:val="nil"/>
            </w:tcBorders>
            <w:shd w:val="clear" w:color="auto" w:fill="auto"/>
            <w:noWrap/>
            <w:vAlign w:val="center"/>
            <w:hideMark/>
          </w:tcPr>
          <w:p w14:paraId="7A1FE2D4" w14:textId="77777777" w:rsidR="00842B36" w:rsidRPr="00842B36" w:rsidRDefault="00842B36" w:rsidP="007111C6">
            <w:pPr>
              <w:contextualSpacing/>
              <w:jc w:val="center"/>
              <w:rPr>
                <w:rFonts w:ascii="Times New Roman" w:hAnsi="Times New Roman" w:cs="Times New Roman"/>
                <w:b/>
                <w:bCs/>
              </w:rPr>
            </w:pPr>
            <w:r w:rsidRPr="00842B36">
              <w:rPr>
                <w:rFonts w:ascii="Times New Roman" w:hAnsi="Times New Roman" w:cs="Times New Roman"/>
                <w:b/>
                <w:bCs/>
                <w:color w:val="000000"/>
              </w:rPr>
              <w:t>2785.73</w:t>
            </w:r>
          </w:p>
        </w:tc>
        <w:tc>
          <w:tcPr>
            <w:tcW w:w="906" w:type="dxa"/>
            <w:tcBorders>
              <w:top w:val="nil"/>
              <w:left w:val="nil"/>
              <w:right w:val="nil"/>
            </w:tcBorders>
            <w:shd w:val="clear" w:color="auto" w:fill="auto"/>
            <w:noWrap/>
            <w:vAlign w:val="center"/>
            <w:hideMark/>
          </w:tcPr>
          <w:p w14:paraId="344DCE23" w14:textId="77777777" w:rsidR="00842B36" w:rsidRPr="00842B36" w:rsidRDefault="00842B36" w:rsidP="007111C6">
            <w:pPr>
              <w:contextualSpacing/>
              <w:jc w:val="center"/>
              <w:rPr>
                <w:rFonts w:ascii="Times New Roman" w:hAnsi="Times New Roman" w:cs="Times New Roman"/>
                <w:b/>
                <w:bCs/>
              </w:rPr>
            </w:pPr>
            <w:r w:rsidRPr="00842B36">
              <w:rPr>
                <w:rFonts w:ascii="Times New Roman" w:hAnsi="Times New Roman" w:cs="Times New Roman"/>
                <w:b/>
                <w:bCs/>
                <w:color w:val="000000"/>
              </w:rPr>
              <w:t>0.80</w:t>
            </w:r>
          </w:p>
        </w:tc>
        <w:tc>
          <w:tcPr>
            <w:tcW w:w="906" w:type="dxa"/>
            <w:tcBorders>
              <w:top w:val="nil"/>
              <w:left w:val="nil"/>
              <w:right w:val="nil"/>
            </w:tcBorders>
            <w:shd w:val="clear" w:color="auto" w:fill="auto"/>
            <w:noWrap/>
            <w:vAlign w:val="center"/>
            <w:hideMark/>
          </w:tcPr>
          <w:p w14:paraId="27E9D694" w14:textId="77777777" w:rsidR="00842B36" w:rsidRPr="00842B36" w:rsidRDefault="00842B36" w:rsidP="007111C6">
            <w:pPr>
              <w:contextualSpacing/>
              <w:jc w:val="center"/>
              <w:rPr>
                <w:rFonts w:ascii="Times New Roman" w:hAnsi="Times New Roman" w:cs="Times New Roman"/>
                <w:b/>
                <w:bCs/>
              </w:rPr>
            </w:pPr>
            <w:r w:rsidRPr="00842B36">
              <w:rPr>
                <w:rFonts w:ascii="Times New Roman" w:hAnsi="Times New Roman" w:cs="Times New Roman"/>
                <w:b/>
                <w:bCs/>
                <w:color w:val="000000"/>
              </w:rPr>
              <w:t>0.19</w:t>
            </w:r>
          </w:p>
        </w:tc>
      </w:tr>
      <w:tr w:rsidR="00842B36" w:rsidRPr="004C5DFB" w14:paraId="733D3034" w14:textId="77777777" w:rsidTr="007111C6">
        <w:trPr>
          <w:trHeight w:val="300"/>
        </w:trPr>
        <w:tc>
          <w:tcPr>
            <w:tcW w:w="1445" w:type="dxa"/>
            <w:tcBorders>
              <w:top w:val="nil"/>
              <w:left w:val="nil"/>
              <w:bottom w:val="single" w:sz="4" w:space="0" w:color="auto"/>
              <w:right w:val="nil"/>
            </w:tcBorders>
            <w:shd w:val="clear" w:color="auto" w:fill="auto"/>
            <w:noWrap/>
            <w:vAlign w:val="center"/>
            <w:hideMark/>
          </w:tcPr>
          <w:p w14:paraId="4B8D535A"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24</w:t>
            </w:r>
          </w:p>
        </w:tc>
        <w:tc>
          <w:tcPr>
            <w:tcW w:w="3654" w:type="dxa"/>
            <w:tcBorders>
              <w:top w:val="nil"/>
              <w:left w:val="nil"/>
              <w:bottom w:val="single" w:sz="4" w:space="0" w:color="auto"/>
              <w:right w:val="nil"/>
            </w:tcBorders>
            <w:shd w:val="clear" w:color="auto" w:fill="auto"/>
            <w:noWrap/>
            <w:vAlign w:val="center"/>
            <w:hideMark/>
          </w:tcPr>
          <w:p w14:paraId="07C3937E" w14:textId="77777777" w:rsidR="00842B36" w:rsidRPr="004C5DFB" w:rsidRDefault="00842B36" w:rsidP="007111C6">
            <w:pPr>
              <w:contextualSpacing/>
              <w:rPr>
                <w:rFonts w:ascii="Times New Roman" w:hAnsi="Times New Roman" w:cs="Times New Roman"/>
              </w:rPr>
            </w:pPr>
            <w:r w:rsidRPr="004C5DFB">
              <w:rPr>
                <w:rFonts w:ascii="Times New Roman" w:eastAsia="Times New Roman" w:hAnsi="Times New Roman" w:cs="Times New Roman"/>
                <w:color w:val="000000"/>
              </w:rPr>
              <w:t xml:space="preserve">UOCW + NF </w:t>
            </w:r>
            <w:r w:rsidRPr="004C5DFB">
              <w:rPr>
                <w:rFonts w:ascii="Times New Roman" w:hAnsi="Times New Roman" w:cs="Times New Roman"/>
                <w:color w:val="000000"/>
              </w:rPr>
              <w:t>+ MM + AW</w:t>
            </w:r>
          </w:p>
        </w:tc>
        <w:tc>
          <w:tcPr>
            <w:tcW w:w="1186" w:type="dxa"/>
            <w:tcBorders>
              <w:top w:val="nil"/>
              <w:left w:val="nil"/>
              <w:bottom w:val="single" w:sz="4" w:space="0" w:color="auto"/>
              <w:right w:val="nil"/>
            </w:tcBorders>
            <w:shd w:val="clear" w:color="auto" w:fill="auto"/>
            <w:noWrap/>
            <w:vAlign w:val="center"/>
            <w:hideMark/>
          </w:tcPr>
          <w:p w14:paraId="74FDFC8C"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173.56</w:t>
            </w:r>
          </w:p>
        </w:tc>
        <w:tc>
          <w:tcPr>
            <w:tcW w:w="931" w:type="dxa"/>
            <w:tcBorders>
              <w:top w:val="nil"/>
              <w:left w:val="nil"/>
              <w:bottom w:val="single" w:sz="4" w:space="0" w:color="auto"/>
              <w:right w:val="nil"/>
            </w:tcBorders>
            <w:shd w:val="clear" w:color="auto" w:fill="auto"/>
            <w:noWrap/>
            <w:vAlign w:val="center"/>
            <w:hideMark/>
          </w:tcPr>
          <w:p w14:paraId="4ECE7467"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2796.67</w:t>
            </w:r>
          </w:p>
        </w:tc>
        <w:tc>
          <w:tcPr>
            <w:tcW w:w="906" w:type="dxa"/>
            <w:tcBorders>
              <w:top w:val="nil"/>
              <w:left w:val="nil"/>
              <w:bottom w:val="single" w:sz="4" w:space="0" w:color="auto"/>
              <w:right w:val="nil"/>
            </w:tcBorders>
            <w:shd w:val="clear" w:color="auto" w:fill="auto"/>
            <w:noWrap/>
            <w:vAlign w:val="center"/>
            <w:hideMark/>
          </w:tcPr>
          <w:p w14:paraId="615482D6"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11.74</w:t>
            </w:r>
          </w:p>
        </w:tc>
        <w:tc>
          <w:tcPr>
            <w:tcW w:w="906" w:type="dxa"/>
            <w:tcBorders>
              <w:top w:val="nil"/>
              <w:left w:val="nil"/>
              <w:bottom w:val="single" w:sz="4" w:space="0" w:color="auto"/>
              <w:right w:val="nil"/>
            </w:tcBorders>
            <w:shd w:val="clear" w:color="auto" w:fill="auto"/>
            <w:noWrap/>
            <w:vAlign w:val="center"/>
            <w:hideMark/>
          </w:tcPr>
          <w:p w14:paraId="022C2968"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0.00</w:t>
            </w:r>
          </w:p>
        </w:tc>
      </w:tr>
    </w:tbl>
    <w:p w14:paraId="15907F6C" w14:textId="77777777" w:rsidR="00842B36" w:rsidRDefault="00842B36" w:rsidP="00842B36">
      <w:pPr>
        <w:spacing w:line="480" w:lineRule="auto"/>
        <w:rPr>
          <w:rFonts w:ascii="Times New Roman" w:hAnsi="Times New Roman" w:cs="Times New Roman"/>
          <w:iCs/>
          <w:sz w:val="24"/>
          <w:szCs w:val="24"/>
        </w:rPr>
      </w:pPr>
    </w:p>
    <w:p w14:paraId="6F58BB86" w14:textId="02D48E37" w:rsidR="002856F0" w:rsidRDefault="00E25D7E" w:rsidP="002856F0">
      <w:pPr>
        <w:spacing w:line="480" w:lineRule="auto"/>
        <w:rPr>
          <w:rFonts w:ascii="Times New Roman" w:hAnsi="Times New Roman" w:cs="Times New Roman"/>
          <w:iCs/>
          <w:sz w:val="24"/>
          <w:szCs w:val="24"/>
        </w:rPr>
      </w:pPr>
      <w:r w:rsidRPr="0087165D">
        <w:rPr>
          <w:rFonts w:ascii="Times New Roman" w:hAnsi="Times New Roman" w:cs="Times New Roman"/>
          <w:iCs/>
          <w:sz w:val="24"/>
          <w:szCs w:val="24"/>
        </w:rPr>
        <w:t xml:space="preserve">Whooping cranes typically roosted </w:t>
      </w:r>
      <w:r w:rsidR="00FB4B99" w:rsidRPr="0087165D">
        <w:rPr>
          <w:rFonts w:ascii="Times New Roman" w:hAnsi="Times New Roman" w:cs="Times New Roman"/>
          <w:iCs/>
          <w:sz w:val="24"/>
          <w:szCs w:val="24"/>
        </w:rPr>
        <w:t>in areas</w:t>
      </w:r>
      <w:r w:rsidR="008D006A">
        <w:rPr>
          <w:rFonts w:ascii="Times New Roman" w:hAnsi="Times New Roman" w:cs="Times New Roman"/>
          <w:iCs/>
          <w:sz w:val="24"/>
          <w:szCs w:val="24"/>
        </w:rPr>
        <w:t xml:space="preserve"> with wider UOCW and</w:t>
      </w:r>
      <w:r w:rsidR="00FB4B99" w:rsidRPr="0087165D">
        <w:rPr>
          <w:rFonts w:ascii="Times New Roman" w:hAnsi="Times New Roman" w:cs="Times New Roman"/>
          <w:iCs/>
          <w:sz w:val="24"/>
          <w:szCs w:val="24"/>
        </w:rPr>
        <w:t xml:space="preserve"> f</w:t>
      </w:r>
      <w:r w:rsidR="008D006A">
        <w:rPr>
          <w:rFonts w:ascii="Times New Roman" w:hAnsi="Times New Roman" w:cs="Times New Roman"/>
          <w:iCs/>
          <w:sz w:val="24"/>
          <w:szCs w:val="24"/>
        </w:rPr>
        <w:t>ar</w:t>
      </w:r>
      <w:r w:rsidR="00415310">
        <w:rPr>
          <w:rFonts w:ascii="Times New Roman" w:hAnsi="Times New Roman" w:cs="Times New Roman"/>
          <w:iCs/>
          <w:sz w:val="24"/>
          <w:szCs w:val="24"/>
        </w:rPr>
        <w:t>ther</w:t>
      </w:r>
      <w:r w:rsidR="00FB4B99" w:rsidRPr="0087165D">
        <w:rPr>
          <w:rFonts w:ascii="Times New Roman" w:hAnsi="Times New Roman" w:cs="Times New Roman"/>
          <w:iCs/>
          <w:sz w:val="24"/>
          <w:szCs w:val="24"/>
        </w:rPr>
        <w:t xml:space="preserve"> from forest</w:t>
      </w:r>
      <w:r w:rsidR="00162DD8" w:rsidRPr="0087165D">
        <w:rPr>
          <w:rFonts w:ascii="Times New Roman" w:hAnsi="Times New Roman" w:cs="Times New Roman"/>
          <w:iCs/>
          <w:sz w:val="24"/>
          <w:szCs w:val="24"/>
        </w:rPr>
        <w:t xml:space="preserve"> </w:t>
      </w:r>
      <w:r w:rsidR="00415310">
        <w:rPr>
          <w:rFonts w:ascii="Times New Roman" w:hAnsi="Times New Roman" w:cs="Times New Roman"/>
          <w:iCs/>
          <w:sz w:val="24"/>
          <w:szCs w:val="24"/>
        </w:rPr>
        <w:t xml:space="preserve">than availability would predict </w:t>
      </w:r>
      <w:r w:rsidRPr="0087165D">
        <w:rPr>
          <w:rFonts w:ascii="Times New Roman" w:hAnsi="Times New Roman" w:cs="Times New Roman"/>
          <w:iCs/>
          <w:sz w:val="24"/>
          <w:szCs w:val="24"/>
        </w:rPr>
        <w:t>(</w:t>
      </w:r>
      <w:r w:rsidR="00B23DEC">
        <w:rPr>
          <w:rFonts w:ascii="Times New Roman" w:hAnsi="Times New Roman" w:cs="Times New Roman"/>
          <w:iCs/>
          <w:sz w:val="24"/>
          <w:szCs w:val="24"/>
        </w:rPr>
        <w:t xml:space="preserve">Table </w:t>
      </w:r>
      <w:r w:rsidR="00950ED5">
        <w:rPr>
          <w:rFonts w:ascii="Times New Roman" w:hAnsi="Times New Roman" w:cs="Times New Roman"/>
          <w:iCs/>
          <w:sz w:val="24"/>
          <w:szCs w:val="24"/>
        </w:rPr>
        <w:t>5</w:t>
      </w:r>
      <w:r w:rsidR="00B23DEC">
        <w:rPr>
          <w:rFonts w:ascii="Times New Roman" w:hAnsi="Times New Roman" w:cs="Times New Roman"/>
          <w:iCs/>
          <w:sz w:val="24"/>
          <w:szCs w:val="24"/>
        </w:rPr>
        <w:t xml:space="preserve">, </w:t>
      </w:r>
      <w:r w:rsidRPr="0087165D">
        <w:rPr>
          <w:rFonts w:ascii="Times New Roman" w:hAnsi="Times New Roman" w:cs="Times New Roman"/>
          <w:iCs/>
          <w:sz w:val="24"/>
          <w:szCs w:val="24"/>
        </w:rPr>
        <w:t xml:space="preserve">Figure </w:t>
      </w:r>
      <w:r w:rsidR="004C5DFB">
        <w:rPr>
          <w:rFonts w:ascii="Times New Roman" w:hAnsi="Times New Roman" w:cs="Times New Roman"/>
          <w:iCs/>
          <w:sz w:val="24"/>
          <w:szCs w:val="24"/>
        </w:rPr>
        <w:t>6</w:t>
      </w:r>
      <w:r w:rsidRPr="0087165D">
        <w:rPr>
          <w:rFonts w:ascii="Times New Roman" w:hAnsi="Times New Roman" w:cs="Times New Roman"/>
          <w:iCs/>
          <w:sz w:val="24"/>
          <w:szCs w:val="24"/>
        </w:rPr>
        <w:t>).</w:t>
      </w:r>
      <w:bookmarkStart w:id="28" w:name="_Hlk134512044"/>
      <w:bookmarkEnd w:id="27"/>
      <w:r w:rsidR="00E2239D">
        <w:rPr>
          <w:rFonts w:ascii="Times New Roman" w:hAnsi="Times New Roman" w:cs="Times New Roman"/>
          <w:iCs/>
          <w:sz w:val="24"/>
          <w:szCs w:val="24"/>
        </w:rPr>
        <w:t xml:space="preserve"> Selection of roost sites increased as UOCW increased</w:t>
      </w:r>
      <w:r w:rsidR="006E7969" w:rsidRPr="0087165D">
        <w:rPr>
          <w:rFonts w:ascii="Times New Roman" w:hAnsi="Times New Roman" w:cs="Times New Roman"/>
          <w:iCs/>
          <w:sz w:val="24"/>
          <w:szCs w:val="24"/>
        </w:rPr>
        <w:t xml:space="preserve"> (Figure </w:t>
      </w:r>
      <w:r w:rsidR="006E7969">
        <w:rPr>
          <w:rFonts w:ascii="Times New Roman" w:hAnsi="Times New Roman" w:cs="Times New Roman"/>
          <w:iCs/>
          <w:sz w:val="24"/>
          <w:szCs w:val="24"/>
        </w:rPr>
        <w:t>7; Appendix 3 and 4</w:t>
      </w:r>
      <w:r w:rsidR="006E7969" w:rsidRPr="0087165D">
        <w:rPr>
          <w:rFonts w:ascii="Times New Roman" w:hAnsi="Times New Roman" w:cs="Times New Roman"/>
          <w:iCs/>
          <w:sz w:val="24"/>
          <w:szCs w:val="24"/>
        </w:rPr>
        <w:t>)</w:t>
      </w:r>
      <w:r w:rsidR="00E2239D">
        <w:rPr>
          <w:rFonts w:ascii="Times New Roman" w:hAnsi="Times New Roman" w:cs="Times New Roman"/>
          <w:iCs/>
          <w:sz w:val="24"/>
          <w:szCs w:val="24"/>
        </w:rPr>
        <w:t xml:space="preserve">. </w:t>
      </w:r>
      <w:bookmarkEnd w:id="28"/>
      <w:r w:rsidR="00E2239D" w:rsidRPr="0087165D">
        <w:rPr>
          <w:rFonts w:ascii="Times New Roman" w:hAnsi="Times New Roman" w:cs="Times New Roman"/>
          <w:iCs/>
          <w:sz w:val="24"/>
          <w:szCs w:val="24"/>
        </w:rPr>
        <w:t>The relative selection ratio was maximized at 1102 ft for UOCW</w:t>
      </w:r>
      <w:r w:rsidR="00907C52">
        <w:rPr>
          <w:rFonts w:ascii="Times New Roman" w:hAnsi="Times New Roman" w:cs="Times New Roman"/>
          <w:iCs/>
          <w:sz w:val="24"/>
          <w:szCs w:val="24"/>
        </w:rPr>
        <w:t>,</w:t>
      </w:r>
      <w:r w:rsidR="00E2239D" w:rsidRPr="0087165D">
        <w:rPr>
          <w:rFonts w:ascii="Times New Roman" w:hAnsi="Times New Roman" w:cs="Times New Roman"/>
          <w:iCs/>
          <w:sz w:val="24"/>
          <w:szCs w:val="24"/>
        </w:rPr>
        <w:t xml:space="preserve"> but </w:t>
      </w:r>
      <w:r w:rsidR="00D04DD0">
        <w:rPr>
          <w:rFonts w:ascii="Times New Roman" w:hAnsi="Times New Roman" w:cs="Times New Roman"/>
          <w:iCs/>
          <w:sz w:val="24"/>
          <w:szCs w:val="24"/>
        </w:rPr>
        <w:t xml:space="preserve">due to </w:t>
      </w:r>
      <w:r w:rsidR="00C567F3">
        <w:rPr>
          <w:rFonts w:ascii="Times New Roman" w:hAnsi="Times New Roman" w:cs="Times New Roman"/>
          <w:iCs/>
          <w:sz w:val="24"/>
          <w:szCs w:val="24"/>
        </w:rPr>
        <w:t>wider confidence inter</w:t>
      </w:r>
      <w:r w:rsidR="00EF5CA4">
        <w:rPr>
          <w:rFonts w:ascii="Times New Roman" w:hAnsi="Times New Roman" w:cs="Times New Roman"/>
          <w:iCs/>
          <w:sz w:val="24"/>
          <w:szCs w:val="24"/>
        </w:rPr>
        <w:t xml:space="preserve">vals that </w:t>
      </w:r>
      <w:r w:rsidR="00D04DD0">
        <w:rPr>
          <w:rFonts w:ascii="Times New Roman" w:hAnsi="Times New Roman" w:cs="Times New Roman"/>
          <w:iCs/>
          <w:sz w:val="24"/>
          <w:szCs w:val="24"/>
        </w:rPr>
        <w:t xml:space="preserve">increased uncertainty around predicted whooping crane selection of wider UOCW, </w:t>
      </w:r>
      <w:r w:rsidR="00E2239D" w:rsidRPr="0087165D">
        <w:rPr>
          <w:rFonts w:ascii="Times New Roman" w:hAnsi="Times New Roman" w:cs="Times New Roman"/>
          <w:iCs/>
          <w:sz w:val="24"/>
          <w:szCs w:val="24"/>
        </w:rPr>
        <w:t xml:space="preserve">the relative selection </w:t>
      </w:r>
      <w:r w:rsidR="00D06048">
        <w:rPr>
          <w:rFonts w:ascii="Times New Roman" w:hAnsi="Times New Roman" w:cs="Times New Roman"/>
          <w:iCs/>
          <w:sz w:val="24"/>
          <w:szCs w:val="24"/>
        </w:rPr>
        <w:t>ratio</w:t>
      </w:r>
      <w:r w:rsidR="00D04DD0">
        <w:rPr>
          <w:rFonts w:ascii="Times New Roman" w:hAnsi="Times New Roman" w:cs="Times New Roman"/>
          <w:iCs/>
          <w:sz w:val="24"/>
          <w:szCs w:val="24"/>
        </w:rPr>
        <w:t>s for UOCW between 514 and 1102 ft were</w:t>
      </w:r>
      <w:r w:rsidR="00D06048">
        <w:rPr>
          <w:rFonts w:ascii="Times New Roman" w:hAnsi="Times New Roman" w:cs="Times New Roman"/>
          <w:iCs/>
          <w:sz w:val="24"/>
          <w:szCs w:val="24"/>
        </w:rPr>
        <w:t xml:space="preserve"> </w:t>
      </w:r>
      <w:r w:rsidR="00E2239D" w:rsidRPr="0087165D">
        <w:rPr>
          <w:rFonts w:ascii="Times New Roman" w:hAnsi="Times New Roman" w:cs="Times New Roman"/>
          <w:iCs/>
          <w:sz w:val="24"/>
          <w:szCs w:val="24"/>
        </w:rPr>
        <w:t>statistically</w:t>
      </w:r>
      <w:r w:rsidR="006E7969">
        <w:rPr>
          <w:rFonts w:ascii="Times New Roman" w:hAnsi="Times New Roman" w:cs="Times New Roman"/>
          <w:iCs/>
          <w:sz w:val="24"/>
          <w:szCs w:val="24"/>
        </w:rPr>
        <w:t xml:space="preserve"> similar</w:t>
      </w:r>
      <w:r w:rsidR="00E2239D" w:rsidRPr="0087165D">
        <w:rPr>
          <w:rFonts w:ascii="Times New Roman" w:hAnsi="Times New Roman" w:cs="Times New Roman"/>
          <w:iCs/>
          <w:sz w:val="24"/>
          <w:szCs w:val="24"/>
        </w:rPr>
        <w:t>.</w:t>
      </w:r>
      <w:r w:rsidR="000A1161">
        <w:rPr>
          <w:rFonts w:ascii="Times New Roman" w:hAnsi="Times New Roman" w:cs="Times New Roman"/>
          <w:iCs/>
          <w:sz w:val="24"/>
          <w:szCs w:val="24"/>
        </w:rPr>
        <w:t xml:space="preserve"> </w:t>
      </w:r>
      <w:r w:rsidR="00E2239D">
        <w:rPr>
          <w:rFonts w:ascii="Times New Roman" w:hAnsi="Times New Roman" w:cs="Times New Roman"/>
          <w:iCs/>
          <w:sz w:val="24"/>
          <w:szCs w:val="24"/>
        </w:rPr>
        <w:t>Since the relative selection ratio for UOCW maximized near the 95</w:t>
      </w:r>
      <w:r w:rsidR="00E2239D" w:rsidRPr="00E2239D">
        <w:rPr>
          <w:rFonts w:ascii="Times New Roman" w:hAnsi="Times New Roman" w:cs="Times New Roman"/>
          <w:iCs/>
          <w:sz w:val="24"/>
          <w:szCs w:val="24"/>
          <w:vertAlign w:val="superscript"/>
        </w:rPr>
        <w:t>th</w:t>
      </w:r>
      <w:r w:rsidR="00E2239D">
        <w:rPr>
          <w:rFonts w:ascii="Times New Roman" w:hAnsi="Times New Roman" w:cs="Times New Roman"/>
          <w:iCs/>
          <w:sz w:val="24"/>
          <w:szCs w:val="24"/>
        </w:rPr>
        <w:t xml:space="preserve"> percentile (i.e., the upper end of predicted range on Figure </w:t>
      </w:r>
      <w:r w:rsidR="00C51406">
        <w:rPr>
          <w:rFonts w:ascii="Times New Roman" w:hAnsi="Times New Roman" w:cs="Times New Roman"/>
          <w:iCs/>
          <w:sz w:val="24"/>
          <w:szCs w:val="24"/>
        </w:rPr>
        <w:t>7</w:t>
      </w:r>
      <w:r w:rsidR="00E2239D">
        <w:rPr>
          <w:rFonts w:ascii="Times New Roman" w:hAnsi="Times New Roman" w:cs="Times New Roman"/>
          <w:iCs/>
          <w:sz w:val="24"/>
          <w:szCs w:val="24"/>
        </w:rPr>
        <w:t xml:space="preserve">), </w:t>
      </w:r>
      <w:r w:rsidR="00C51406">
        <w:rPr>
          <w:rFonts w:ascii="Times New Roman" w:hAnsi="Times New Roman" w:cs="Times New Roman"/>
          <w:iCs/>
          <w:sz w:val="24"/>
          <w:szCs w:val="24"/>
        </w:rPr>
        <w:t>making it difficult to visualize</w:t>
      </w:r>
      <w:r w:rsidR="00367B24">
        <w:rPr>
          <w:rFonts w:ascii="Times New Roman" w:hAnsi="Times New Roman" w:cs="Times New Roman"/>
          <w:iCs/>
          <w:sz w:val="24"/>
          <w:szCs w:val="24"/>
        </w:rPr>
        <w:t xml:space="preserve"> where returns in terms of </w:t>
      </w:r>
      <w:r w:rsidR="00C51406">
        <w:rPr>
          <w:rFonts w:ascii="Times New Roman" w:hAnsi="Times New Roman" w:cs="Times New Roman"/>
          <w:iCs/>
          <w:sz w:val="24"/>
          <w:szCs w:val="24"/>
        </w:rPr>
        <w:t xml:space="preserve">predicted increases in </w:t>
      </w:r>
      <w:r w:rsidR="00367B24">
        <w:rPr>
          <w:rFonts w:ascii="Times New Roman" w:hAnsi="Times New Roman" w:cs="Times New Roman"/>
          <w:iCs/>
          <w:sz w:val="24"/>
          <w:szCs w:val="24"/>
        </w:rPr>
        <w:t>roost site selection</w:t>
      </w:r>
      <w:r w:rsidR="00C51406">
        <w:rPr>
          <w:rFonts w:ascii="Times New Roman" w:hAnsi="Times New Roman" w:cs="Times New Roman"/>
          <w:iCs/>
          <w:sz w:val="24"/>
          <w:szCs w:val="24"/>
        </w:rPr>
        <w:t xml:space="preserve"> might diminish,</w:t>
      </w:r>
      <w:r w:rsidR="00367B24">
        <w:rPr>
          <w:rFonts w:ascii="Times New Roman" w:hAnsi="Times New Roman" w:cs="Times New Roman"/>
          <w:iCs/>
          <w:sz w:val="24"/>
          <w:szCs w:val="24"/>
        </w:rPr>
        <w:t xml:space="preserve"> </w:t>
      </w:r>
      <w:r w:rsidR="00E2239D">
        <w:rPr>
          <w:rFonts w:ascii="Times New Roman" w:hAnsi="Times New Roman" w:cs="Times New Roman"/>
          <w:iCs/>
          <w:sz w:val="24"/>
          <w:szCs w:val="24"/>
        </w:rPr>
        <w:t>we also included a figure of the relative selection ratio for UOCW over the entire range of UOCWs observed at roost locations (</w:t>
      </w:r>
      <w:r w:rsidR="00F13B92">
        <w:rPr>
          <w:rFonts w:ascii="Times New Roman" w:hAnsi="Times New Roman" w:cs="Times New Roman"/>
          <w:iCs/>
          <w:sz w:val="24"/>
          <w:szCs w:val="24"/>
        </w:rPr>
        <w:t xml:space="preserve">Figure </w:t>
      </w:r>
      <w:r w:rsidR="004C5DFB">
        <w:rPr>
          <w:rFonts w:ascii="Times New Roman" w:hAnsi="Times New Roman" w:cs="Times New Roman"/>
          <w:iCs/>
          <w:sz w:val="24"/>
          <w:szCs w:val="24"/>
        </w:rPr>
        <w:t>8</w:t>
      </w:r>
      <w:r w:rsidR="00E2239D">
        <w:rPr>
          <w:rFonts w:ascii="Times New Roman" w:hAnsi="Times New Roman" w:cs="Times New Roman"/>
          <w:iCs/>
          <w:sz w:val="24"/>
          <w:szCs w:val="24"/>
        </w:rPr>
        <w:t xml:space="preserve">). </w:t>
      </w:r>
      <w:r w:rsidR="00D04DD0">
        <w:rPr>
          <w:rFonts w:ascii="Times New Roman" w:hAnsi="Times New Roman" w:cs="Times New Roman"/>
          <w:iCs/>
          <w:sz w:val="24"/>
          <w:szCs w:val="24"/>
        </w:rPr>
        <w:t xml:space="preserve">For NF </w:t>
      </w:r>
      <w:r w:rsidR="00D04DD0">
        <w:rPr>
          <w:rStyle w:val="CommentReference"/>
          <w:rFonts w:ascii="Times New Roman" w:eastAsia="Calibri" w:hAnsi="Times New Roman" w:cs="Times New Roman"/>
          <w:sz w:val="24"/>
          <w:szCs w:val="24"/>
        </w:rPr>
        <w:t>t</w:t>
      </w:r>
      <w:r w:rsidR="00D04DD0" w:rsidRPr="00D06048">
        <w:rPr>
          <w:rFonts w:ascii="Times New Roman" w:hAnsi="Times New Roman" w:cs="Times New Roman"/>
          <w:iCs/>
          <w:sz w:val="24"/>
          <w:szCs w:val="24"/>
        </w:rPr>
        <w:t xml:space="preserve">he </w:t>
      </w:r>
      <w:r w:rsidR="00907C52" w:rsidRPr="00D06048">
        <w:rPr>
          <w:rFonts w:ascii="Times New Roman" w:hAnsi="Times New Roman" w:cs="Times New Roman"/>
          <w:iCs/>
          <w:sz w:val="24"/>
          <w:szCs w:val="24"/>
        </w:rPr>
        <w:t>r</w:t>
      </w:r>
      <w:r w:rsidR="00907C52" w:rsidRPr="0087165D">
        <w:rPr>
          <w:rFonts w:ascii="Times New Roman" w:hAnsi="Times New Roman" w:cs="Times New Roman"/>
          <w:iCs/>
          <w:sz w:val="24"/>
          <w:szCs w:val="24"/>
        </w:rPr>
        <w:t xml:space="preserve">elative selection ratio was maximized </w:t>
      </w:r>
      <w:r w:rsidR="00607990">
        <w:rPr>
          <w:rFonts w:ascii="Times New Roman" w:hAnsi="Times New Roman" w:cs="Times New Roman"/>
          <w:iCs/>
          <w:sz w:val="24"/>
          <w:szCs w:val="24"/>
        </w:rPr>
        <w:t xml:space="preserve">at </w:t>
      </w:r>
      <w:r w:rsidR="00907C52" w:rsidRPr="0087165D">
        <w:rPr>
          <w:rFonts w:ascii="Times New Roman" w:hAnsi="Times New Roman" w:cs="Times New Roman"/>
          <w:iCs/>
          <w:sz w:val="24"/>
          <w:szCs w:val="24"/>
        </w:rPr>
        <w:t xml:space="preserve">559 ft, but the relative selection ratios </w:t>
      </w:r>
      <w:r w:rsidR="00607990">
        <w:rPr>
          <w:rFonts w:ascii="Times New Roman" w:hAnsi="Times New Roman" w:cs="Times New Roman"/>
          <w:iCs/>
          <w:sz w:val="24"/>
          <w:szCs w:val="24"/>
        </w:rPr>
        <w:t xml:space="preserve">were </w:t>
      </w:r>
      <w:r w:rsidR="00D06048">
        <w:rPr>
          <w:rFonts w:ascii="Times New Roman" w:hAnsi="Times New Roman" w:cs="Times New Roman"/>
          <w:iCs/>
          <w:sz w:val="24"/>
          <w:szCs w:val="24"/>
        </w:rPr>
        <w:t>s</w:t>
      </w:r>
      <w:r w:rsidR="00907C52" w:rsidRPr="0087165D">
        <w:rPr>
          <w:rFonts w:ascii="Times New Roman" w:hAnsi="Times New Roman" w:cs="Times New Roman"/>
          <w:iCs/>
          <w:sz w:val="24"/>
          <w:szCs w:val="24"/>
        </w:rPr>
        <w:t xml:space="preserve">tatistically similar when </w:t>
      </w:r>
      <w:r w:rsidR="00907C52">
        <w:rPr>
          <w:rFonts w:ascii="Times New Roman" w:hAnsi="Times New Roman" w:cs="Times New Roman"/>
          <w:iCs/>
          <w:sz w:val="24"/>
          <w:szCs w:val="24"/>
        </w:rPr>
        <w:t xml:space="preserve">NF was </w:t>
      </w:r>
      <w:r w:rsidR="00907C52" w:rsidRPr="0087165D">
        <w:rPr>
          <w:rFonts w:ascii="Times New Roman" w:hAnsi="Times New Roman" w:cs="Times New Roman"/>
          <w:iCs/>
          <w:sz w:val="24"/>
          <w:szCs w:val="24"/>
        </w:rPr>
        <w:t>&gt;338 ft</w:t>
      </w:r>
      <w:r w:rsidR="00D06048">
        <w:rPr>
          <w:rFonts w:ascii="Times New Roman" w:hAnsi="Times New Roman" w:cs="Times New Roman"/>
          <w:iCs/>
          <w:sz w:val="24"/>
          <w:szCs w:val="24"/>
        </w:rPr>
        <w:t xml:space="preserve">, which means there is uncertainty about the increase in selection beyond </w:t>
      </w:r>
      <w:r w:rsidR="00632EF0">
        <w:rPr>
          <w:rFonts w:ascii="Times New Roman" w:hAnsi="Times New Roman" w:cs="Times New Roman"/>
          <w:iCs/>
          <w:sz w:val="24"/>
          <w:szCs w:val="24"/>
        </w:rPr>
        <w:t xml:space="preserve">338 </w:t>
      </w:r>
      <w:r w:rsidR="00607990">
        <w:rPr>
          <w:rFonts w:ascii="Times New Roman" w:hAnsi="Times New Roman" w:cs="Times New Roman"/>
          <w:iCs/>
          <w:sz w:val="24"/>
          <w:szCs w:val="24"/>
        </w:rPr>
        <w:t xml:space="preserve">ft </w:t>
      </w:r>
      <w:r w:rsidR="00632EF0" w:rsidRPr="0087165D">
        <w:rPr>
          <w:rFonts w:ascii="Times New Roman" w:hAnsi="Times New Roman" w:cs="Times New Roman"/>
          <w:iCs/>
          <w:sz w:val="24"/>
          <w:szCs w:val="24"/>
        </w:rPr>
        <w:t>(</w:t>
      </w:r>
      <w:r w:rsidR="00907C52" w:rsidRPr="0087165D">
        <w:rPr>
          <w:rFonts w:ascii="Times New Roman" w:hAnsi="Times New Roman" w:cs="Times New Roman"/>
          <w:iCs/>
          <w:sz w:val="24"/>
          <w:szCs w:val="24"/>
        </w:rPr>
        <w:t xml:space="preserve">Figure </w:t>
      </w:r>
      <w:r w:rsidR="004C5DFB">
        <w:rPr>
          <w:rFonts w:ascii="Times New Roman" w:hAnsi="Times New Roman" w:cs="Times New Roman"/>
          <w:iCs/>
          <w:sz w:val="24"/>
          <w:szCs w:val="24"/>
        </w:rPr>
        <w:t>7</w:t>
      </w:r>
      <w:r w:rsidR="00907C52" w:rsidRPr="0087165D">
        <w:rPr>
          <w:rFonts w:ascii="Times New Roman" w:hAnsi="Times New Roman" w:cs="Times New Roman"/>
          <w:iCs/>
          <w:sz w:val="24"/>
          <w:szCs w:val="24"/>
        </w:rPr>
        <w:t xml:space="preserve">). </w:t>
      </w:r>
      <w:r w:rsidR="00027CEA" w:rsidRPr="0087165D">
        <w:rPr>
          <w:rFonts w:ascii="Times New Roman" w:hAnsi="Times New Roman" w:cs="Times New Roman"/>
          <w:iCs/>
          <w:sz w:val="24"/>
          <w:szCs w:val="24"/>
        </w:rPr>
        <w:t>The degrees of freedom for in-channel smoothed terms were</w:t>
      </w:r>
      <w:r w:rsidR="00FB4B99" w:rsidRPr="0087165D">
        <w:rPr>
          <w:rFonts w:ascii="Times New Roman" w:hAnsi="Times New Roman" w:cs="Times New Roman"/>
          <w:iCs/>
          <w:sz w:val="24"/>
          <w:szCs w:val="24"/>
        </w:rPr>
        <w:t xml:space="preserve"> </w:t>
      </w:r>
      <w:r w:rsidR="008D006A" w:rsidRPr="0087165D">
        <w:rPr>
          <w:rFonts w:ascii="Times New Roman" w:hAnsi="Times New Roman" w:cs="Times New Roman"/>
          <w:iCs/>
          <w:sz w:val="24"/>
          <w:szCs w:val="24"/>
        </w:rPr>
        <w:t>3.43 for UOCW (p = &lt;0.001)</w:t>
      </w:r>
      <w:r w:rsidR="008D006A">
        <w:rPr>
          <w:rFonts w:ascii="Times New Roman" w:hAnsi="Times New Roman" w:cs="Times New Roman"/>
          <w:iCs/>
          <w:sz w:val="24"/>
          <w:szCs w:val="24"/>
        </w:rPr>
        <w:t xml:space="preserve"> and </w:t>
      </w:r>
      <w:r w:rsidR="002A603E" w:rsidRPr="0087165D">
        <w:rPr>
          <w:rFonts w:ascii="Times New Roman" w:hAnsi="Times New Roman" w:cs="Times New Roman"/>
          <w:iCs/>
          <w:sz w:val="24"/>
          <w:szCs w:val="24"/>
        </w:rPr>
        <w:t>3.50</w:t>
      </w:r>
      <w:r w:rsidR="00FB4B99" w:rsidRPr="0087165D">
        <w:rPr>
          <w:rFonts w:ascii="Times New Roman" w:hAnsi="Times New Roman" w:cs="Times New Roman"/>
          <w:iCs/>
          <w:sz w:val="24"/>
          <w:szCs w:val="24"/>
        </w:rPr>
        <w:t xml:space="preserve"> for NF (p = &lt;0.001)</w:t>
      </w:r>
      <w:r w:rsidR="00027CEA" w:rsidRPr="0087165D">
        <w:rPr>
          <w:rFonts w:ascii="Times New Roman" w:hAnsi="Times New Roman" w:cs="Times New Roman"/>
          <w:iCs/>
          <w:sz w:val="24"/>
          <w:szCs w:val="24"/>
        </w:rPr>
        <w:t xml:space="preserve">. </w:t>
      </w:r>
    </w:p>
    <w:p w14:paraId="08EDCB0A" w14:textId="77777777" w:rsidR="00AD7B37" w:rsidRDefault="00AD7B37" w:rsidP="002856F0">
      <w:pPr>
        <w:spacing w:line="480" w:lineRule="auto"/>
        <w:rPr>
          <w:rFonts w:ascii="Times New Roman" w:hAnsi="Times New Roman" w:cs="Times New Roman"/>
          <w:iCs/>
          <w:sz w:val="24"/>
          <w:szCs w:val="24"/>
        </w:rPr>
      </w:pPr>
    </w:p>
    <w:p w14:paraId="044DD2DC" w14:textId="77777777" w:rsidR="00AD7B37" w:rsidRDefault="00AD7B37" w:rsidP="002856F0">
      <w:pPr>
        <w:spacing w:line="480" w:lineRule="auto"/>
        <w:rPr>
          <w:rFonts w:ascii="Times New Roman" w:hAnsi="Times New Roman" w:cs="Times New Roman"/>
          <w:iCs/>
          <w:sz w:val="24"/>
          <w:szCs w:val="24"/>
        </w:rPr>
      </w:pPr>
    </w:p>
    <w:p w14:paraId="43D92115" w14:textId="77777777" w:rsidR="00AD7B37" w:rsidRDefault="00AD7B37" w:rsidP="002856F0">
      <w:pPr>
        <w:spacing w:line="480" w:lineRule="auto"/>
        <w:rPr>
          <w:rFonts w:ascii="Times New Roman" w:hAnsi="Times New Roman" w:cs="Times New Roman"/>
          <w:iCs/>
          <w:sz w:val="24"/>
          <w:szCs w:val="24"/>
        </w:rPr>
      </w:pPr>
    </w:p>
    <w:p w14:paraId="79B64EB9" w14:textId="77777777" w:rsidR="00AD7B37" w:rsidRDefault="00AD7B37" w:rsidP="002856F0">
      <w:pPr>
        <w:spacing w:line="480" w:lineRule="auto"/>
        <w:rPr>
          <w:rFonts w:ascii="Times New Roman" w:hAnsi="Times New Roman" w:cs="Times New Roman"/>
          <w:iCs/>
          <w:sz w:val="24"/>
          <w:szCs w:val="24"/>
        </w:rPr>
      </w:pPr>
    </w:p>
    <w:p w14:paraId="26AF7400" w14:textId="77777777" w:rsidR="00AD7B37" w:rsidRDefault="00AD7B37" w:rsidP="002856F0">
      <w:pPr>
        <w:spacing w:line="480" w:lineRule="auto"/>
        <w:rPr>
          <w:rFonts w:ascii="Times New Roman" w:hAnsi="Times New Roman" w:cs="Times New Roman"/>
          <w:iCs/>
          <w:sz w:val="24"/>
          <w:szCs w:val="24"/>
        </w:rPr>
      </w:pPr>
    </w:p>
    <w:p w14:paraId="4EEBBE64" w14:textId="77777777" w:rsidR="00AD7B37" w:rsidRDefault="00AD7B37" w:rsidP="002856F0">
      <w:pPr>
        <w:spacing w:line="480" w:lineRule="auto"/>
        <w:rPr>
          <w:rFonts w:ascii="Times New Roman" w:hAnsi="Times New Roman" w:cs="Times New Roman"/>
          <w:iCs/>
          <w:sz w:val="24"/>
          <w:szCs w:val="24"/>
        </w:rPr>
      </w:pPr>
    </w:p>
    <w:p w14:paraId="18B5BD00" w14:textId="77777777" w:rsidR="00B23DEC" w:rsidRDefault="00B23DEC" w:rsidP="00B23DEC">
      <w:pPr>
        <w:rPr>
          <w:rFonts w:ascii="Times New Roman" w:hAnsi="Times New Roman" w:cs="Times New Roman"/>
          <w:iCs/>
          <w:sz w:val="24"/>
          <w:szCs w:val="24"/>
        </w:rPr>
      </w:pPr>
    </w:p>
    <w:p w14:paraId="73617600" w14:textId="2B4E3043" w:rsidR="00B23DEC" w:rsidRDefault="00B23DEC" w:rsidP="00B23DEC">
      <w:pPr>
        <w:rPr>
          <w:rFonts w:ascii="Times New Roman" w:hAnsi="Times New Roman" w:cs="Times New Roman"/>
          <w:iCs/>
          <w:sz w:val="24"/>
          <w:szCs w:val="24"/>
        </w:rPr>
      </w:pPr>
      <w:r w:rsidRPr="00B23DEC">
        <w:rPr>
          <w:rFonts w:ascii="Times New Roman" w:hAnsi="Times New Roman" w:cs="Times New Roman"/>
          <w:b/>
          <w:bCs/>
          <w:iCs/>
          <w:sz w:val="24"/>
          <w:szCs w:val="24"/>
        </w:rPr>
        <w:t xml:space="preserve">Table </w:t>
      </w:r>
      <w:r w:rsidR="00950ED5">
        <w:rPr>
          <w:rFonts w:ascii="Times New Roman" w:hAnsi="Times New Roman" w:cs="Times New Roman"/>
          <w:b/>
          <w:bCs/>
          <w:iCs/>
          <w:sz w:val="24"/>
          <w:szCs w:val="24"/>
        </w:rPr>
        <w:t>5</w:t>
      </w:r>
      <w:r>
        <w:rPr>
          <w:rFonts w:ascii="Times New Roman" w:hAnsi="Times New Roman" w:cs="Times New Roman"/>
          <w:iCs/>
          <w:sz w:val="24"/>
          <w:szCs w:val="24"/>
        </w:rPr>
        <w:t>. Summary statistics of explanatory variables present in the top model (model 21) to explain riverine roost site selection of whooping cranes on the central Patte River</w:t>
      </w:r>
      <w:r w:rsidRPr="00B23DEC">
        <w:t xml:space="preserve"> </w:t>
      </w:r>
      <w:r w:rsidRPr="00B23DEC">
        <w:rPr>
          <w:rFonts w:ascii="Times New Roman" w:hAnsi="Times New Roman" w:cs="Times New Roman"/>
          <w:iCs/>
          <w:sz w:val="24"/>
          <w:szCs w:val="24"/>
        </w:rPr>
        <w:t>in the Associated Habitat Reach</w:t>
      </w:r>
      <w:r>
        <w:rPr>
          <w:rFonts w:ascii="Times New Roman" w:hAnsi="Times New Roman" w:cs="Times New Roman"/>
          <w:iCs/>
          <w:sz w:val="24"/>
          <w:szCs w:val="24"/>
        </w:rPr>
        <w:t xml:space="preserve"> from spring 2001 – spring 2022 from systematic aerial monitoring.  Variables included the width of the river channel unobstructed by tall, dense vegetation (unobstructed channel width), distance to forest in any direction (nearest forest), and the proportion of human development (developed) within 0.77 miles of a roost or available location. </w:t>
      </w:r>
    </w:p>
    <w:tbl>
      <w:tblPr>
        <w:tblW w:w="9482" w:type="dxa"/>
        <w:tblLook w:val="04A0" w:firstRow="1" w:lastRow="0" w:firstColumn="1" w:lastColumn="0" w:noHBand="0" w:noVBand="1"/>
      </w:tblPr>
      <w:tblGrid>
        <w:gridCol w:w="1393"/>
        <w:gridCol w:w="1083"/>
        <w:gridCol w:w="2363"/>
        <w:gridCol w:w="1044"/>
        <w:gridCol w:w="966"/>
        <w:gridCol w:w="1285"/>
        <w:gridCol w:w="737"/>
        <w:gridCol w:w="696"/>
      </w:tblGrid>
      <w:tr w:rsidR="00B23DEC" w:rsidRPr="00B23DEC" w14:paraId="599E0E45" w14:textId="77777777" w:rsidTr="00B23DEC">
        <w:trPr>
          <w:trHeight w:val="300"/>
        </w:trPr>
        <w:tc>
          <w:tcPr>
            <w:tcW w:w="1393" w:type="dxa"/>
            <w:tcBorders>
              <w:top w:val="single" w:sz="4" w:space="0" w:color="auto"/>
              <w:left w:val="nil"/>
              <w:bottom w:val="single" w:sz="4" w:space="0" w:color="auto"/>
              <w:right w:val="nil"/>
            </w:tcBorders>
            <w:shd w:val="clear" w:color="auto" w:fill="auto"/>
            <w:noWrap/>
            <w:vAlign w:val="bottom"/>
            <w:hideMark/>
          </w:tcPr>
          <w:p w14:paraId="3343F2CE"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Location Type</w:t>
            </w:r>
          </w:p>
        </w:tc>
        <w:tc>
          <w:tcPr>
            <w:tcW w:w="1000" w:type="dxa"/>
            <w:tcBorders>
              <w:top w:val="single" w:sz="4" w:space="0" w:color="auto"/>
              <w:left w:val="nil"/>
              <w:bottom w:val="single" w:sz="4" w:space="0" w:color="auto"/>
              <w:right w:val="nil"/>
            </w:tcBorders>
            <w:shd w:val="clear" w:color="auto" w:fill="auto"/>
            <w:noWrap/>
            <w:vAlign w:val="bottom"/>
            <w:hideMark/>
          </w:tcPr>
          <w:p w14:paraId="50C69E1B" w14:textId="66E0367E"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Number</w:t>
            </w:r>
            <w:r w:rsidR="006D37CB">
              <w:rPr>
                <w:rFonts w:ascii="Times New Roman" w:eastAsia="Times New Roman" w:hAnsi="Times New Roman" w:cs="Times New Roman"/>
                <w:color w:val="000000"/>
                <w:sz w:val="24"/>
                <w:szCs w:val="24"/>
              </w:rPr>
              <w:t xml:space="preserve"> of locations</w:t>
            </w:r>
          </w:p>
        </w:tc>
        <w:tc>
          <w:tcPr>
            <w:tcW w:w="2363" w:type="dxa"/>
            <w:tcBorders>
              <w:top w:val="single" w:sz="4" w:space="0" w:color="auto"/>
              <w:left w:val="nil"/>
              <w:bottom w:val="single" w:sz="4" w:space="0" w:color="auto"/>
              <w:right w:val="nil"/>
            </w:tcBorders>
            <w:shd w:val="clear" w:color="auto" w:fill="auto"/>
            <w:noWrap/>
            <w:vAlign w:val="bottom"/>
            <w:hideMark/>
          </w:tcPr>
          <w:p w14:paraId="6EAC4068" w14:textId="05646D6E"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Explanatory Variable</w:t>
            </w:r>
          </w:p>
        </w:tc>
        <w:tc>
          <w:tcPr>
            <w:tcW w:w="1044" w:type="dxa"/>
            <w:tcBorders>
              <w:top w:val="single" w:sz="4" w:space="0" w:color="auto"/>
              <w:left w:val="nil"/>
              <w:bottom w:val="single" w:sz="4" w:space="0" w:color="auto"/>
              <w:right w:val="nil"/>
            </w:tcBorders>
            <w:shd w:val="clear" w:color="auto" w:fill="auto"/>
            <w:noWrap/>
            <w:vAlign w:val="bottom"/>
            <w:hideMark/>
          </w:tcPr>
          <w:p w14:paraId="612FC460" w14:textId="699F715E" w:rsidR="00B23DEC" w:rsidRPr="00B23DEC" w:rsidRDefault="00B23DEC" w:rsidP="00B23DE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w:t>
            </w:r>
            <w:r w:rsidRPr="00B23DEC">
              <w:rPr>
                <w:rFonts w:ascii="Times New Roman" w:eastAsia="Times New Roman" w:hAnsi="Times New Roman" w:cs="Times New Roman"/>
                <w:color w:val="000000"/>
                <w:sz w:val="24"/>
                <w:szCs w:val="24"/>
              </w:rPr>
              <w:t>ean</w:t>
            </w:r>
          </w:p>
        </w:tc>
        <w:tc>
          <w:tcPr>
            <w:tcW w:w="966" w:type="dxa"/>
            <w:tcBorders>
              <w:top w:val="single" w:sz="4" w:space="0" w:color="auto"/>
              <w:left w:val="nil"/>
              <w:bottom w:val="single" w:sz="4" w:space="0" w:color="auto"/>
              <w:right w:val="nil"/>
            </w:tcBorders>
            <w:shd w:val="clear" w:color="auto" w:fill="auto"/>
            <w:noWrap/>
            <w:vAlign w:val="bottom"/>
            <w:hideMark/>
          </w:tcPr>
          <w:p w14:paraId="008D749D" w14:textId="5C333362" w:rsidR="00B23DEC" w:rsidRPr="00B23DEC" w:rsidRDefault="00B23DEC" w:rsidP="00B23DE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w:t>
            </w:r>
            <w:r w:rsidRPr="00B23DEC">
              <w:rPr>
                <w:rFonts w:ascii="Times New Roman" w:eastAsia="Times New Roman" w:hAnsi="Times New Roman" w:cs="Times New Roman"/>
                <w:color w:val="000000"/>
                <w:sz w:val="24"/>
                <w:szCs w:val="24"/>
              </w:rPr>
              <w:t>edian</w:t>
            </w:r>
          </w:p>
        </w:tc>
        <w:tc>
          <w:tcPr>
            <w:tcW w:w="1285" w:type="dxa"/>
            <w:tcBorders>
              <w:top w:val="single" w:sz="4" w:space="0" w:color="auto"/>
              <w:left w:val="nil"/>
              <w:bottom w:val="single" w:sz="4" w:space="0" w:color="auto"/>
              <w:right w:val="nil"/>
            </w:tcBorders>
            <w:shd w:val="clear" w:color="auto" w:fill="auto"/>
            <w:noWrap/>
            <w:vAlign w:val="bottom"/>
            <w:hideMark/>
          </w:tcPr>
          <w:p w14:paraId="4DBF676D" w14:textId="43CD3493"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Standard Deviation</w:t>
            </w:r>
          </w:p>
        </w:tc>
        <w:tc>
          <w:tcPr>
            <w:tcW w:w="737" w:type="dxa"/>
            <w:tcBorders>
              <w:top w:val="single" w:sz="4" w:space="0" w:color="auto"/>
              <w:left w:val="nil"/>
              <w:bottom w:val="single" w:sz="4" w:space="0" w:color="auto"/>
              <w:right w:val="nil"/>
            </w:tcBorders>
            <w:shd w:val="clear" w:color="auto" w:fill="auto"/>
            <w:noWrap/>
            <w:vAlign w:val="bottom"/>
            <w:hideMark/>
          </w:tcPr>
          <w:p w14:paraId="42EFA9E0" w14:textId="79D61C28" w:rsidR="00B23DEC" w:rsidRPr="00B23DEC" w:rsidRDefault="00B23DEC" w:rsidP="00B23DE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w:t>
            </w:r>
            <w:r w:rsidRPr="00B23DEC">
              <w:rPr>
                <w:rFonts w:ascii="Times New Roman" w:eastAsia="Times New Roman" w:hAnsi="Times New Roman" w:cs="Times New Roman"/>
                <w:color w:val="000000"/>
                <w:sz w:val="24"/>
                <w:szCs w:val="24"/>
              </w:rPr>
              <w:t>in</w:t>
            </w:r>
          </w:p>
        </w:tc>
        <w:tc>
          <w:tcPr>
            <w:tcW w:w="694" w:type="dxa"/>
            <w:tcBorders>
              <w:top w:val="single" w:sz="4" w:space="0" w:color="auto"/>
              <w:left w:val="nil"/>
              <w:bottom w:val="single" w:sz="4" w:space="0" w:color="auto"/>
              <w:right w:val="nil"/>
            </w:tcBorders>
            <w:shd w:val="clear" w:color="auto" w:fill="auto"/>
            <w:noWrap/>
            <w:vAlign w:val="bottom"/>
            <w:hideMark/>
          </w:tcPr>
          <w:p w14:paraId="7F54BD2E" w14:textId="4F636053" w:rsidR="00B23DEC" w:rsidRPr="00B23DEC" w:rsidRDefault="00B23DEC" w:rsidP="00B23DE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w:t>
            </w:r>
            <w:r w:rsidRPr="00B23DEC">
              <w:rPr>
                <w:rFonts w:ascii="Times New Roman" w:eastAsia="Times New Roman" w:hAnsi="Times New Roman" w:cs="Times New Roman"/>
                <w:color w:val="000000"/>
                <w:sz w:val="24"/>
                <w:szCs w:val="24"/>
              </w:rPr>
              <w:t>ax</w:t>
            </w:r>
          </w:p>
        </w:tc>
      </w:tr>
      <w:tr w:rsidR="00B23DEC" w:rsidRPr="00B23DEC" w14:paraId="125FA176" w14:textId="77777777" w:rsidTr="00B23DEC">
        <w:trPr>
          <w:trHeight w:val="300"/>
        </w:trPr>
        <w:tc>
          <w:tcPr>
            <w:tcW w:w="1393" w:type="dxa"/>
            <w:vMerge w:val="restart"/>
            <w:tcBorders>
              <w:top w:val="nil"/>
              <w:left w:val="nil"/>
              <w:bottom w:val="single" w:sz="4" w:space="0" w:color="000000"/>
              <w:right w:val="nil"/>
            </w:tcBorders>
            <w:shd w:val="clear" w:color="auto" w:fill="auto"/>
            <w:noWrap/>
            <w:vAlign w:val="center"/>
            <w:hideMark/>
          </w:tcPr>
          <w:p w14:paraId="6F5092D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Roost</w:t>
            </w:r>
          </w:p>
        </w:tc>
        <w:tc>
          <w:tcPr>
            <w:tcW w:w="1000" w:type="dxa"/>
            <w:vMerge w:val="restart"/>
            <w:tcBorders>
              <w:top w:val="nil"/>
              <w:left w:val="nil"/>
              <w:bottom w:val="single" w:sz="4" w:space="0" w:color="000000"/>
              <w:right w:val="nil"/>
            </w:tcBorders>
            <w:shd w:val="clear" w:color="auto" w:fill="auto"/>
            <w:noWrap/>
            <w:vAlign w:val="center"/>
            <w:hideMark/>
          </w:tcPr>
          <w:p w14:paraId="011DB140"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442</w:t>
            </w:r>
          </w:p>
        </w:tc>
        <w:tc>
          <w:tcPr>
            <w:tcW w:w="2363" w:type="dxa"/>
            <w:tcBorders>
              <w:top w:val="nil"/>
              <w:left w:val="nil"/>
              <w:bottom w:val="nil"/>
              <w:right w:val="nil"/>
            </w:tcBorders>
            <w:shd w:val="clear" w:color="auto" w:fill="auto"/>
            <w:noWrap/>
            <w:vAlign w:val="bottom"/>
            <w:hideMark/>
          </w:tcPr>
          <w:p w14:paraId="6B259CD2" w14:textId="3D582ACA" w:rsidR="00B23DEC" w:rsidRPr="006D37CB"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UOCW</w:t>
            </w:r>
          </w:p>
        </w:tc>
        <w:tc>
          <w:tcPr>
            <w:tcW w:w="1044" w:type="dxa"/>
            <w:tcBorders>
              <w:top w:val="nil"/>
              <w:left w:val="nil"/>
              <w:bottom w:val="nil"/>
              <w:right w:val="nil"/>
            </w:tcBorders>
            <w:shd w:val="clear" w:color="auto" w:fill="auto"/>
            <w:noWrap/>
            <w:vAlign w:val="bottom"/>
            <w:hideMark/>
          </w:tcPr>
          <w:p w14:paraId="1CFE037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700</w:t>
            </w:r>
          </w:p>
        </w:tc>
        <w:tc>
          <w:tcPr>
            <w:tcW w:w="966" w:type="dxa"/>
            <w:tcBorders>
              <w:top w:val="nil"/>
              <w:left w:val="nil"/>
              <w:bottom w:val="nil"/>
              <w:right w:val="nil"/>
            </w:tcBorders>
            <w:shd w:val="clear" w:color="auto" w:fill="auto"/>
            <w:noWrap/>
            <w:vAlign w:val="bottom"/>
            <w:hideMark/>
          </w:tcPr>
          <w:p w14:paraId="57D72C0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712</w:t>
            </w:r>
          </w:p>
        </w:tc>
        <w:tc>
          <w:tcPr>
            <w:tcW w:w="1285" w:type="dxa"/>
            <w:tcBorders>
              <w:top w:val="nil"/>
              <w:left w:val="nil"/>
              <w:bottom w:val="nil"/>
              <w:right w:val="nil"/>
            </w:tcBorders>
            <w:shd w:val="clear" w:color="auto" w:fill="auto"/>
            <w:noWrap/>
            <w:vAlign w:val="bottom"/>
            <w:hideMark/>
          </w:tcPr>
          <w:p w14:paraId="74C07C1A"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318</w:t>
            </w:r>
          </w:p>
        </w:tc>
        <w:tc>
          <w:tcPr>
            <w:tcW w:w="737" w:type="dxa"/>
            <w:tcBorders>
              <w:top w:val="nil"/>
              <w:left w:val="nil"/>
              <w:bottom w:val="nil"/>
              <w:right w:val="nil"/>
            </w:tcBorders>
            <w:shd w:val="clear" w:color="auto" w:fill="auto"/>
            <w:noWrap/>
            <w:vAlign w:val="bottom"/>
            <w:hideMark/>
          </w:tcPr>
          <w:p w14:paraId="1765EBCE"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w:t>
            </w:r>
          </w:p>
        </w:tc>
        <w:tc>
          <w:tcPr>
            <w:tcW w:w="694" w:type="dxa"/>
            <w:tcBorders>
              <w:top w:val="nil"/>
              <w:left w:val="nil"/>
              <w:bottom w:val="nil"/>
              <w:right w:val="nil"/>
            </w:tcBorders>
            <w:shd w:val="clear" w:color="auto" w:fill="auto"/>
            <w:noWrap/>
            <w:vAlign w:val="bottom"/>
            <w:hideMark/>
          </w:tcPr>
          <w:p w14:paraId="3C14092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1566</w:t>
            </w:r>
          </w:p>
        </w:tc>
      </w:tr>
      <w:tr w:rsidR="00B23DEC" w:rsidRPr="00B23DEC" w14:paraId="467F817D" w14:textId="77777777" w:rsidTr="00B23DEC">
        <w:trPr>
          <w:trHeight w:val="300"/>
        </w:trPr>
        <w:tc>
          <w:tcPr>
            <w:tcW w:w="1393" w:type="dxa"/>
            <w:vMerge/>
            <w:tcBorders>
              <w:top w:val="nil"/>
              <w:left w:val="nil"/>
              <w:bottom w:val="single" w:sz="4" w:space="0" w:color="000000"/>
              <w:right w:val="nil"/>
            </w:tcBorders>
            <w:vAlign w:val="center"/>
            <w:hideMark/>
          </w:tcPr>
          <w:p w14:paraId="50CC9DEB" w14:textId="77777777" w:rsidR="00B23DEC" w:rsidRPr="00B23DEC" w:rsidRDefault="00B23DEC" w:rsidP="00B23DEC">
            <w:pPr>
              <w:rPr>
                <w:rFonts w:ascii="Times New Roman" w:eastAsia="Times New Roman" w:hAnsi="Times New Roman" w:cs="Times New Roman"/>
                <w:color w:val="000000"/>
                <w:sz w:val="24"/>
                <w:szCs w:val="24"/>
              </w:rPr>
            </w:pPr>
          </w:p>
        </w:tc>
        <w:tc>
          <w:tcPr>
            <w:tcW w:w="1000" w:type="dxa"/>
            <w:vMerge/>
            <w:tcBorders>
              <w:top w:val="nil"/>
              <w:left w:val="nil"/>
              <w:bottom w:val="single" w:sz="4" w:space="0" w:color="000000"/>
              <w:right w:val="nil"/>
            </w:tcBorders>
            <w:vAlign w:val="center"/>
            <w:hideMark/>
          </w:tcPr>
          <w:p w14:paraId="54D312A4" w14:textId="77777777" w:rsidR="00B23DEC" w:rsidRPr="00B23DEC" w:rsidRDefault="00B23DEC" w:rsidP="00B23DEC">
            <w:pPr>
              <w:rPr>
                <w:rFonts w:ascii="Times New Roman" w:eastAsia="Times New Roman" w:hAnsi="Times New Roman" w:cs="Times New Roman"/>
                <w:color w:val="000000"/>
                <w:sz w:val="24"/>
                <w:szCs w:val="24"/>
              </w:rPr>
            </w:pPr>
          </w:p>
        </w:tc>
        <w:tc>
          <w:tcPr>
            <w:tcW w:w="2363" w:type="dxa"/>
            <w:tcBorders>
              <w:top w:val="nil"/>
              <w:left w:val="nil"/>
              <w:bottom w:val="nil"/>
              <w:right w:val="nil"/>
            </w:tcBorders>
            <w:shd w:val="clear" w:color="auto" w:fill="auto"/>
            <w:noWrap/>
            <w:vAlign w:val="bottom"/>
            <w:hideMark/>
          </w:tcPr>
          <w:p w14:paraId="407F085A" w14:textId="751F15B3" w:rsidR="00B23DEC" w:rsidRPr="00B23DEC"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NF</w:t>
            </w:r>
          </w:p>
        </w:tc>
        <w:tc>
          <w:tcPr>
            <w:tcW w:w="1044" w:type="dxa"/>
            <w:tcBorders>
              <w:top w:val="nil"/>
              <w:left w:val="nil"/>
              <w:bottom w:val="nil"/>
              <w:right w:val="nil"/>
            </w:tcBorders>
            <w:shd w:val="clear" w:color="auto" w:fill="auto"/>
            <w:noWrap/>
            <w:vAlign w:val="bottom"/>
            <w:hideMark/>
          </w:tcPr>
          <w:p w14:paraId="64703850"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450</w:t>
            </w:r>
          </w:p>
        </w:tc>
        <w:tc>
          <w:tcPr>
            <w:tcW w:w="966" w:type="dxa"/>
            <w:tcBorders>
              <w:top w:val="nil"/>
              <w:left w:val="nil"/>
              <w:bottom w:val="nil"/>
              <w:right w:val="nil"/>
            </w:tcBorders>
            <w:shd w:val="clear" w:color="auto" w:fill="auto"/>
            <w:noWrap/>
            <w:vAlign w:val="bottom"/>
            <w:hideMark/>
          </w:tcPr>
          <w:p w14:paraId="402D4A2D"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425</w:t>
            </w:r>
          </w:p>
        </w:tc>
        <w:tc>
          <w:tcPr>
            <w:tcW w:w="1285" w:type="dxa"/>
            <w:tcBorders>
              <w:top w:val="nil"/>
              <w:left w:val="nil"/>
              <w:bottom w:val="nil"/>
              <w:right w:val="nil"/>
            </w:tcBorders>
            <w:shd w:val="clear" w:color="auto" w:fill="auto"/>
            <w:noWrap/>
            <w:vAlign w:val="bottom"/>
            <w:hideMark/>
          </w:tcPr>
          <w:p w14:paraId="2483768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227</w:t>
            </w:r>
          </w:p>
        </w:tc>
        <w:tc>
          <w:tcPr>
            <w:tcW w:w="737" w:type="dxa"/>
            <w:tcBorders>
              <w:top w:val="nil"/>
              <w:left w:val="nil"/>
              <w:bottom w:val="nil"/>
              <w:right w:val="nil"/>
            </w:tcBorders>
            <w:shd w:val="clear" w:color="auto" w:fill="auto"/>
            <w:noWrap/>
            <w:vAlign w:val="bottom"/>
            <w:hideMark/>
          </w:tcPr>
          <w:p w14:paraId="62667B72"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30</w:t>
            </w:r>
          </w:p>
        </w:tc>
        <w:tc>
          <w:tcPr>
            <w:tcW w:w="694" w:type="dxa"/>
            <w:tcBorders>
              <w:top w:val="nil"/>
              <w:left w:val="nil"/>
              <w:bottom w:val="nil"/>
              <w:right w:val="nil"/>
            </w:tcBorders>
            <w:shd w:val="clear" w:color="auto" w:fill="auto"/>
            <w:noWrap/>
            <w:vAlign w:val="bottom"/>
            <w:hideMark/>
          </w:tcPr>
          <w:p w14:paraId="109AA7EC"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1790</w:t>
            </w:r>
          </w:p>
        </w:tc>
      </w:tr>
      <w:tr w:rsidR="00B23DEC" w:rsidRPr="00B23DEC" w14:paraId="4E79292C" w14:textId="77777777" w:rsidTr="00B23DEC">
        <w:trPr>
          <w:trHeight w:val="300"/>
        </w:trPr>
        <w:tc>
          <w:tcPr>
            <w:tcW w:w="1393" w:type="dxa"/>
            <w:vMerge/>
            <w:tcBorders>
              <w:top w:val="nil"/>
              <w:left w:val="nil"/>
              <w:bottom w:val="single" w:sz="4" w:space="0" w:color="000000"/>
              <w:right w:val="nil"/>
            </w:tcBorders>
            <w:vAlign w:val="center"/>
            <w:hideMark/>
          </w:tcPr>
          <w:p w14:paraId="6F0B26CD" w14:textId="77777777" w:rsidR="00B23DEC" w:rsidRPr="00B23DEC" w:rsidRDefault="00B23DEC" w:rsidP="00B23DEC">
            <w:pPr>
              <w:rPr>
                <w:rFonts w:ascii="Times New Roman" w:eastAsia="Times New Roman" w:hAnsi="Times New Roman" w:cs="Times New Roman"/>
                <w:color w:val="000000"/>
                <w:sz w:val="24"/>
                <w:szCs w:val="24"/>
              </w:rPr>
            </w:pPr>
          </w:p>
        </w:tc>
        <w:tc>
          <w:tcPr>
            <w:tcW w:w="1000" w:type="dxa"/>
            <w:vMerge/>
            <w:tcBorders>
              <w:top w:val="nil"/>
              <w:left w:val="nil"/>
              <w:bottom w:val="single" w:sz="4" w:space="0" w:color="000000"/>
              <w:right w:val="nil"/>
            </w:tcBorders>
            <w:vAlign w:val="center"/>
            <w:hideMark/>
          </w:tcPr>
          <w:p w14:paraId="19DC8507" w14:textId="77777777" w:rsidR="00B23DEC" w:rsidRPr="00B23DEC" w:rsidRDefault="00B23DEC" w:rsidP="00B23DEC">
            <w:pPr>
              <w:rPr>
                <w:rFonts w:ascii="Times New Roman" w:eastAsia="Times New Roman" w:hAnsi="Times New Roman" w:cs="Times New Roman"/>
                <w:color w:val="000000"/>
                <w:sz w:val="24"/>
                <w:szCs w:val="24"/>
              </w:rPr>
            </w:pPr>
          </w:p>
        </w:tc>
        <w:tc>
          <w:tcPr>
            <w:tcW w:w="2363" w:type="dxa"/>
            <w:tcBorders>
              <w:top w:val="nil"/>
              <w:left w:val="nil"/>
              <w:bottom w:val="single" w:sz="4" w:space="0" w:color="auto"/>
              <w:right w:val="nil"/>
            </w:tcBorders>
            <w:shd w:val="clear" w:color="auto" w:fill="auto"/>
            <w:noWrap/>
            <w:vAlign w:val="bottom"/>
            <w:hideMark/>
          </w:tcPr>
          <w:p w14:paraId="3BE82F71" w14:textId="449061A6" w:rsidR="00B23DEC" w:rsidRPr="00B23DEC"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w:t>
            </w:r>
          </w:p>
        </w:tc>
        <w:tc>
          <w:tcPr>
            <w:tcW w:w="1044" w:type="dxa"/>
            <w:tcBorders>
              <w:top w:val="nil"/>
              <w:left w:val="nil"/>
              <w:bottom w:val="single" w:sz="4" w:space="0" w:color="auto"/>
              <w:right w:val="nil"/>
            </w:tcBorders>
            <w:shd w:val="clear" w:color="auto" w:fill="auto"/>
            <w:noWrap/>
            <w:vAlign w:val="bottom"/>
            <w:hideMark/>
          </w:tcPr>
          <w:p w14:paraId="5570C9FB"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0.02</w:t>
            </w:r>
          </w:p>
        </w:tc>
        <w:tc>
          <w:tcPr>
            <w:tcW w:w="966" w:type="dxa"/>
            <w:tcBorders>
              <w:top w:val="nil"/>
              <w:left w:val="nil"/>
              <w:bottom w:val="single" w:sz="4" w:space="0" w:color="auto"/>
              <w:right w:val="nil"/>
            </w:tcBorders>
            <w:shd w:val="clear" w:color="auto" w:fill="auto"/>
            <w:noWrap/>
            <w:vAlign w:val="bottom"/>
            <w:hideMark/>
          </w:tcPr>
          <w:p w14:paraId="63018A68"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0.02</w:t>
            </w:r>
          </w:p>
        </w:tc>
        <w:tc>
          <w:tcPr>
            <w:tcW w:w="1285" w:type="dxa"/>
            <w:tcBorders>
              <w:top w:val="nil"/>
              <w:left w:val="nil"/>
              <w:bottom w:val="single" w:sz="4" w:space="0" w:color="auto"/>
              <w:right w:val="nil"/>
            </w:tcBorders>
            <w:shd w:val="clear" w:color="auto" w:fill="auto"/>
            <w:noWrap/>
            <w:vAlign w:val="bottom"/>
            <w:hideMark/>
          </w:tcPr>
          <w:p w14:paraId="4D27AB05"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0.02</w:t>
            </w:r>
          </w:p>
        </w:tc>
        <w:tc>
          <w:tcPr>
            <w:tcW w:w="737" w:type="dxa"/>
            <w:tcBorders>
              <w:top w:val="nil"/>
              <w:left w:val="nil"/>
              <w:bottom w:val="single" w:sz="4" w:space="0" w:color="auto"/>
              <w:right w:val="nil"/>
            </w:tcBorders>
            <w:shd w:val="clear" w:color="auto" w:fill="auto"/>
            <w:noWrap/>
            <w:vAlign w:val="bottom"/>
            <w:hideMark/>
          </w:tcPr>
          <w:p w14:paraId="05D8C699"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w:t>
            </w:r>
          </w:p>
        </w:tc>
        <w:tc>
          <w:tcPr>
            <w:tcW w:w="694" w:type="dxa"/>
            <w:tcBorders>
              <w:top w:val="nil"/>
              <w:left w:val="nil"/>
              <w:bottom w:val="single" w:sz="4" w:space="0" w:color="auto"/>
              <w:right w:val="nil"/>
            </w:tcBorders>
            <w:shd w:val="clear" w:color="auto" w:fill="auto"/>
            <w:noWrap/>
            <w:vAlign w:val="bottom"/>
            <w:hideMark/>
          </w:tcPr>
          <w:p w14:paraId="68477EA5"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0.09</w:t>
            </w:r>
          </w:p>
        </w:tc>
      </w:tr>
      <w:tr w:rsidR="00B23DEC" w:rsidRPr="00B23DEC" w14:paraId="5FF8AB05" w14:textId="77777777" w:rsidTr="00B23DEC">
        <w:trPr>
          <w:trHeight w:val="300"/>
        </w:trPr>
        <w:tc>
          <w:tcPr>
            <w:tcW w:w="1393" w:type="dxa"/>
            <w:vMerge w:val="restart"/>
            <w:tcBorders>
              <w:top w:val="nil"/>
              <w:left w:val="nil"/>
              <w:bottom w:val="single" w:sz="4" w:space="0" w:color="000000"/>
              <w:right w:val="nil"/>
            </w:tcBorders>
            <w:shd w:val="clear" w:color="auto" w:fill="auto"/>
            <w:noWrap/>
            <w:vAlign w:val="center"/>
            <w:hideMark/>
          </w:tcPr>
          <w:p w14:paraId="3B965C99"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 xml:space="preserve">Available </w:t>
            </w:r>
          </w:p>
        </w:tc>
        <w:tc>
          <w:tcPr>
            <w:tcW w:w="1000" w:type="dxa"/>
            <w:vMerge w:val="restart"/>
            <w:tcBorders>
              <w:top w:val="nil"/>
              <w:left w:val="nil"/>
              <w:bottom w:val="single" w:sz="4" w:space="0" w:color="000000"/>
              <w:right w:val="nil"/>
            </w:tcBorders>
            <w:shd w:val="clear" w:color="auto" w:fill="auto"/>
            <w:noWrap/>
            <w:vAlign w:val="center"/>
            <w:hideMark/>
          </w:tcPr>
          <w:p w14:paraId="126B227E"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8836</w:t>
            </w:r>
          </w:p>
        </w:tc>
        <w:tc>
          <w:tcPr>
            <w:tcW w:w="2363" w:type="dxa"/>
            <w:tcBorders>
              <w:top w:val="nil"/>
              <w:left w:val="nil"/>
              <w:bottom w:val="nil"/>
              <w:right w:val="nil"/>
            </w:tcBorders>
            <w:shd w:val="clear" w:color="auto" w:fill="auto"/>
            <w:noWrap/>
            <w:vAlign w:val="bottom"/>
            <w:hideMark/>
          </w:tcPr>
          <w:p w14:paraId="3316E523" w14:textId="71FEED40" w:rsidR="00B23DEC" w:rsidRPr="006D37CB"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UOCW</w:t>
            </w:r>
          </w:p>
        </w:tc>
        <w:tc>
          <w:tcPr>
            <w:tcW w:w="1044" w:type="dxa"/>
            <w:tcBorders>
              <w:top w:val="nil"/>
              <w:left w:val="nil"/>
              <w:bottom w:val="nil"/>
              <w:right w:val="nil"/>
            </w:tcBorders>
            <w:shd w:val="clear" w:color="auto" w:fill="auto"/>
            <w:noWrap/>
            <w:vAlign w:val="bottom"/>
            <w:hideMark/>
          </w:tcPr>
          <w:p w14:paraId="10612D62"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393</w:t>
            </w:r>
          </w:p>
        </w:tc>
        <w:tc>
          <w:tcPr>
            <w:tcW w:w="966" w:type="dxa"/>
            <w:tcBorders>
              <w:top w:val="nil"/>
              <w:left w:val="nil"/>
              <w:bottom w:val="nil"/>
              <w:right w:val="nil"/>
            </w:tcBorders>
            <w:shd w:val="clear" w:color="auto" w:fill="auto"/>
            <w:noWrap/>
            <w:vAlign w:val="bottom"/>
            <w:hideMark/>
          </w:tcPr>
          <w:p w14:paraId="7B16CEE2"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296</w:t>
            </w:r>
          </w:p>
        </w:tc>
        <w:tc>
          <w:tcPr>
            <w:tcW w:w="1285" w:type="dxa"/>
            <w:tcBorders>
              <w:top w:val="nil"/>
              <w:left w:val="nil"/>
              <w:bottom w:val="nil"/>
              <w:right w:val="nil"/>
            </w:tcBorders>
            <w:shd w:val="clear" w:color="auto" w:fill="auto"/>
            <w:noWrap/>
            <w:vAlign w:val="bottom"/>
            <w:hideMark/>
          </w:tcPr>
          <w:p w14:paraId="350B9C7A"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318</w:t>
            </w:r>
          </w:p>
        </w:tc>
        <w:tc>
          <w:tcPr>
            <w:tcW w:w="737" w:type="dxa"/>
            <w:tcBorders>
              <w:top w:val="nil"/>
              <w:left w:val="nil"/>
              <w:bottom w:val="nil"/>
              <w:right w:val="nil"/>
            </w:tcBorders>
            <w:shd w:val="clear" w:color="auto" w:fill="auto"/>
            <w:noWrap/>
            <w:vAlign w:val="bottom"/>
            <w:hideMark/>
          </w:tcPr>
          <w:p w14:paraId="197ECF36"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w:t>
            </w:r>
          </w:p>
        </w:tc>
        <w:tc>
          <w:tcPr>
            <w:tcW w:w="694" w:type="dxa"/>
            <w:tcBorders>
              <w:top w:val="nil"/>
              <w:left w:val="nil"/>
              <w:bottom w:val="nil"/>
              <w:right w:val="nil"/>
            </w:tcBorders>
            <w:shd w:val="clear" w:color="auto" w:fill="auto"/>
            <w:noWrap/>
            <w:vAlign w:val="bottom"/>
            <w:hideMark/>
          </w:tcPr>
          <w:p w14:paraId="30E00AC2"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1682</w:t>
            </w:r>
          </w:p>
        </w:tc>
      </w:tr>
      <w:tr w:rsidR="00B23DEC" w:rsidRPr="00B23DEC" w14:paraId="0CAFD18D" w14:textId="77777777" w:rsidTr="00B23DEC">
        <w:trPr>
          <w:trHeight w:val="300"/>
        </w:trPr>
        <w:tc>
          <w:tcPr>
            <w:tcW w:w="1393" w:type="dxa"/>
            <w:vMerge/>
            <w:tcBorders>
              <w:top w:val="nil"/>
              <w:left w:val="nil"/>
              <w:bottom w:val="single" w:sz="4" w:space="0" w:color="000000"/>
              <w:right w:val="nil"/>
            </w:tcBorders>
            <w:vAlign w:val="center"/>
            <w:hideMark/>
          </w:tcPr>
          <w:p w14:paraId="6CAEAD3D" w14:textId="77777777" w:rsidR="00B23DEC" w:rsidRPr="00B23DEC" w:rsidRDefault="00B23DEC" w:rsidP="00B23DEC">
            <w:pPr>
              <w:rPr>
                <w:rFonts w:ascii="Times New Roman" w:eastAsia="Times New Roman" w:hAnsi="Times New Roman" w:cs="Times New Roman"/>
                <w:color w:val="000000"/>
                <w:sz w:val="24"/>
                <w:szCs w:val="24"/>
              </w:rPr>
            </w:pPr>
          </w:p>
        </w:tc>
        <w:tc>
          <w:tcPr>
            <w:tcW w:w="1000" w:type="dxa"/>
            <w:vMerge/>
            <w:tcBorders>
              <w:top w:val="nil"/>
              <w:left w:val="nil"/>
              <w:bottom w:val="single" w:sz="4" w:space="0" w:color="000000"/>
              <w:right w:val="nil"/>
            </w:tcBorders>
            <w:vAlign w:val="center"/>
            <w:hideMark/>
          </w:tcPr>
          <w:p w14:paraId="0438E457" w14:textId="77777777" w:rsidR="00B23DEC" w:rsidRPr="00B23DEC" w:rsidRDefault="00B23DEC" w:rsidP="00B23DEC">
            <w:pPr>
              <w:rPr>
                <w:rFonts w:ascii="Times New Roman" w:eastAsia="Times New Roman" w:hAnsi="Times New Roman" w:cs="Times New Roman"/>
                <w:color w:val="000000"/>
                <w:sz w:val="24"/>
                <w:szCs w:val="24"/>
              </w:rPr>
            </w:pPr>
          </w:p>
        </w:tc>
        <w:tc>
          <w:tcPr>
            <w:tcW w:w="2363" w:type="dxa"/>
            <w:tcBorders>
              <w:top w:val="nil"/>
              <w:left w:val="nil"/>
              <w:bottom w:val="nil"/>
              <w:right w:val="nil"/>
            </w:tcBorders>
            <w:shd w:val="clear" w:color="auto" w:fill="auto"/>
            <w:noWrap/>
            <w:vAlign w:val="bottom"/>
            <w:hideMark/>
          </w:tcPr>
          <w:p w14:paraId="159C95BB" w14:textId="5BE0A92F" w:rsidR="00B23DEC" w:rsidRPr="00B23DEC"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NF</w:t>
            </w:r>
          </w:p>
        </w:tc>
        <w:tc>
          <w:tcPr>
            <w:tcW w:w="1044" w:type="dxa"/>
            <w:tcBorders>
              <w:top w:val="nil"/>
              <w:left w:val="nil"/>
              <w:bottom w:val="nil"/>
              <w:right w:val="nil"/>
            </w:tcBorders>
            <w:shd w:val="clear" w:color="auto" w:fill="auto"/>
            <w:noWrap/>
            <w:vAlign w:val="bottom"/>
            <w:hideMark/>
          </w:tcPr>
          <w:p w14:paraId="3328DC49"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261</w:t>
            </w:r>
          </w:p>
        </w:tc>
        <w:tc>
          <w:tcPr>
            <w:tcW w:w="966" w:type="dxa"/>
            <w:tcBorders>
              <w:top w:val="nil"/>
              <w:left w:val="nil"/>
              <w:bottom w:val="nil"/>
              <w:right w:val="nil"/>
            </w:tcBorders>
            <w:shd w:val="clear" w:color="auto" w:fill="auto"/>
            <w:noWrap/>
            <w:vAlign w:val="bottom"/>
            <w:hideMark/>
          </w:tcPr>
          <w:p w14:paraId="41979C95"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189</w:t>
            </w:r>
          </w:p>
        </w:tc>
        <w:tc>
          <w:tcPr>
            <w:tcW w:w="1285" w:type="dxa"/>
            <w:tcBorders>
              <w:top w:val="nil"/>
              <w:left w:val="nil"/>
              <w:bottom w:val="nil"/>
              <w:right w:val="nil"/>
            </w:tcBorders>
            <w:shd w:val="clear" w:color="auto" w:fill="auto"/>
            <w:noWrap/>
            <w:vAlign w:val="bottom"/>
            <w:hideMark/>
          </w:tcPr>
          <w:p w14:paraId="705EE59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227</w:t>
            </w:r>
          </w:p>
        </w:tc>
        <w:tc>
          <w:tcPr>
            <w:tcW w:w="737" w:type="dxa"/>
            <w:tcBorders>
              <w:top w:val="nil"/>
              <w:left w:val="nil"/>
              <w:bottom w:val="nil"/>
              <w:right w:val="nil"/>
            </w:tcBorders>
            <w:shd w:val="clear" w:color="auto" w:fill="auto"/>
            <w:noWrap/>
            <w:vAlign w:val="bottom"/>
            <w:hideMark/>
          </w:tcPr>
          <w:p w14:paraId="039A5CB9"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w:t>
            </w:r>
          </w:p>
        </w:tc>
        <w:tc>
          <w:tcPr>
            <w:tcW w:w="694" w:type="dxa"/>
            <w:tcBorders>
              <w:top w:val="nil"/>
              <w:left w:val="nil"/>
              <w:bottom w:val="nil"/>
              <w:right w:val="nil"/>
            </w:tcBorders>
            <w:shd w:val="clear" w:color="auto" w:fill="auto"/>
            <w:noWrap/>
            <w:vAlign w:val="bottom"/>
            <w:hideMark/>
          </w:tcPr>
          <w:p w14:paraId="53E3E5B8"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3089</w:t>
            </w:r>
          </w:p>
        </w:tc>
      </w:tr>
      <w:tr w:rsidR="00B23DEC" w:rsidRPr="00B23DEC" w14:paraId="7BFA5C2D" w14:textId="77777777" w:rsidTr="00B23DEC">
        <w:trPr>
          <w:trHeight w:val="300"/>
        </w:trPr>
        <w:tc>
          <w:tcPr>
            <w:tcW w:w="1393" w:type="dxa"/>
            <w:vMerge/>
            <w:tcBorders>
              <w:top w:val="nil"/>
              <w:left w:val="nil"/>
              <w:bottom w:val="single" w:sz="4" w:space="0" w:color="000000"/>
              <w:right w:val="nil"/>
            </w:tcBorders>
            <w:vAlign w:val="center"/>
            <w:hideMark/>
          </w:tcPr>
          <w:p w14:paraId="741FDA40" w14:textId="77777777" w:rsidR="00B23DEC" w:rsidRPr="00B23DEC" w:rsidRDefault="00B23DEC" w:rsidP="00B23DEC">
            <w:pPr>
              <w:rPr>
                <w:rFonts w:ascii="Times New Roman" w:eastAsia="Times New Roman" w:hAnsi="Times New Roman" w:cs="Times New Roman"/>
                <w:color w:val="000000"/>
                <w:sz w:val="24"/>
                <w:szCs w:val="24"/>
              </w:rPr>
            </w:pPr>
          </w:p>
        </w:tc>
        <w:tc>
          <w:tcPr>
            <w:tcW w:w="1000" w:type="dxa"/>
            <w:vMerge/>
            <w:tcBorders>
              <w:top w:val="nil"/>
              <w:left w:val="nil"/>
              <w:bottom w:val="single" w:sz="4" w:space="0" w:color="000000"/>
              <w:right w:val="nil"/>
            </w:tcBorders>
            <w:vAlign w:val="center"/>
            <w:hideMark/>
          </w:tcPr>
          <w:p w14:paraId="0504B24E" w14:textId="77777777" w:rsidR="00B23DEC" w:rsidRPr="00B23DEC" w:rsidRDefault="00B23DEC" w:rsidP="00B23DEC">
            <w:pPr>
              <w:rPr>
                <w:rFonts w:ascii="Times New Roman" w:eastAsia="Times New Roman" w:hAnsi="Times New Roman" w:cs="Times New Roman"/>
                <w:color w:val="000000"/>
                <w:sz w:val="24"/>
                <w:szCs w:val="24"/>
              </w:rPr>
            </w:pPr>
          </w:p>
        </w:tc>
        <w:tc>
          <w:tcPr>
            <w:tcW w:w="2363" w:type="dxa"/>
            <w:tcBorders>
              <w:top w:val="nil"/>
              <w:left w:val="nil"/>
              <w:bottom w:val="single" w:sz="4" w:space="0" w:color="auto"/>
              <w:right w:val="nil"/>
            </w:tcBorders>
            <w:shd w:val="clear" w:color="auto" w:fill="auto"/>
            <w:noWrap/>
            <w:vAlign w:val="bottom"/>
            <w:hideMark/>
          </w:tcPr>
          <w:p w14:paraId="203900ED" w14:textId="54C75082" w:rsidR="00B23DEC" w:rsidRPr="00B23DEC"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w:t>
            </w:r>
          </w:p>
        </w:tc>
        <w:tc>
          <w:tcPr>
            <w:tcW w:w="1044" w:type="dxa"/>
            <w:tcBorders>
              <w:top w:val="nil"/>
              <w:left w:val="nil"/>
              <w:bottom w:val="single" w:sz="4" w:space="0" w:color="auto"/>
              <w:right w:val="nil"/>
            </w:tcBorders>
            <w:shd w:val="clear" w:color="auto" w:fill="auto"/>
            <w:noWrap/>
            <w:vAlign w:val="bottom"/>
            <w:hideMark/>
          </w:tcPr>
          <w:p w14:paraId="45E54C7A"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0.04</w:t>
            </w:r>
          </w:p>
        </w:tc>
        <w:tc>
          <w:tcPr>
            <w:tcW w:w="966" w:type="dxa"/>
            <w:tcBorders>
              <w:top w:val="nil"/>
              <w:left w:val="nil"/>
              <w:bottom w:val="single" w:sz="4" w:space="0" w:color="auto"/>
              <w:right w:val="nil"/>
            </w:tcBorders>
            <w:shd w:val="clear" w:color="auto" w:fill="auto"/>
            <w:noWrap/>
            <w:vAlign w:val="bottom"/>
            <w:hideMark/>
          </w:tcPr>
          <w:p w14:paraId="08B3CFFF"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0.03</w:t>
            </w:r>
          </w:p>
        </w:tc>
        <w:tc>
          <w:tcPr>
            <w:tcW w:w="1285" w:type="dxa"/>
            <w:tcBorders>
              <w:top w:val="nil"/>
              <w:left w:val="nil"/>
              <w:bottom w:val="single" w:sz="4" w:space="0" w:color="auto"/>
              <w:right w:val="nil"/>
            </w:tcBorders>
            <w:shd w:val="clear" w:color="auto" w:fill="auto"/>
            <w:noWrap/>
            <w:vAlign w:val="bottom"/>
            <w:hideMark/>
          </w:tcPr>
          <w:p w14:paraId="753F1DC9"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0.02</w:t>
            </w:r>
          </w:p>
        </w:tc>
        <w:tc>
          <w:tcPr>
            <w:tcW w:w="737" w:type="dxa"/>
            <w:tcBorders>
              <w:top w:val="nil"/>
              <w:left w:val="nil"/>
              <w:bottom w:val="single" w:sz="4" w:space="0" w:color="auto"/>
              <w:right w:val="nil"/>
            </w:tcBorders>
            <w:shd w:val="clear" w:color="auto" w:fill="auto"/>
            <w:noWrap/>
            <w:vAlign w:val="bottom"/>
            <w:hideMark/>
          </w:tcPr>
          <w:p w14:paraId="1166920C"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w:t>
            </w:r>
          </w:p>
        </w:tc>
        <w:tc>
          <w:tcPr>
            <w:tcW w:w="694" w:type="dxa"/>
            <w:tcBorders>
              <w:top w:val="nil"/>
              <w:left w:val="nil"/>
              <w:bottom w:val="single" w:sz="4" w:space="0" w:color="auto"/>
              <w:right w:val="nil"/>
            </w:tcBorders>
            <w:shd w:val="clear" w:color="auto" w:fill="auto"/>
            <w:noWrap/>
            <w:vAlign w:val="bottom"/>
            <w:hideMark/>
          </w:tcPr>
          <w:p w14:paraId="26FD8ABC"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0.25</w:t>
            </w:r>
          </w:p>
        </w:tc>
      </w:tr>
    </w:tbl>
    <w:p w14:paraId="3437C570" w14:textId="77777777" w:rsidR="00B23DEC" w:rsidRDefault="00B23DEC" w:rsidP="002856F0">
      <w:pPr>
        <w:spacing w:line="480" w:lineRule="auto"/>
        <w:rPr>
          <w:rFonts w:ascii="Times New Roman" w:hAnsi="Times New Roman" w:cs="Times New Roman"/>
          <w:iCs/>
          <w:sz w:val="24"/>
          <w:szCs w:val="24"/>
        </w:rPr>
      </w:pPr>
    </w:p>
    <w:p w14:paraId="4C1F3CDA" w14:textId="77777777" w:rsidR="00B23DEC" w:rsidRDefault="00B23DEC" w:rsidP="002856F0">
      <w:pPr>
        <w:spacing w:line="480" w:lineRule="auto"/>
        <w:rPr>
          <w:rFonts w:ascii="Times New Roman" w:hAnsi="Times New Roman" w:cs="Times New Roman"/>
          <w:iCs/>
          <w:sz w:val="24"/>
          <w:szCs w:val="24"/>
        </w:rPr>
      </w:pPr>
    </w:p>
    <w:p w14:paraId="5B2971D3" w14:textId="77777777" w:rsidR="00B23DEC" w:rsidRDefault="00B23DEC" w:rsidP="002856F0">
      <w:pPr>
        <w:spacing w:line="480" w:lineRule="auto"/>
        <w:rPr>
          <w:rFonts w:ascii="Times New Roman" w:hAnsi="Times New Roman" w:cs="Times New Roman"/>
          <w:iCs/>
          <w:sz w:val="24"/>
          <w:szCs w:val="24"/>
        </w:rPr>
      </w:pPr>
    </w:p>
    <w:p w14:paraId="1560BC9A" w14:textId="77777777" w:rsidR="00AD7B37" w:rsidRDefault="00AD7B37" w:rsidP="002856F0">
      <w:pPr>
        <w:spacing w:line="480" w:lineRule="auto"/>
        <w:rPr>
          <w:rFonts w:ascii="Times New Roman" w:hAnsi="Times New Roman" w:cs="Times New Roman"/>
          <w:iCs/>
          <w:sz w:val="24"/>
          <w:szCs w:val="24"/>
        </w:rPr>
      </w:pPr>
    </w:p>
    <w:p w14:paraId="380E708D" w14:textId="77777777" w:rsidR="00AD7B37" w:rsidRDefault="00AD7B37" w:rsidP="002856F0">
      <w:pPr>
        <w:spacing w:line="480" w:lineRule="auto"/>
        <w:rPr>
          <w:rFonts w:ascii="Times New Roman" w:hAnsi="Times New Roman" w:cs="Times New Roman"/>
          <w:iCs/>
          <w:sz w:val="24"/>
          <w:szCs w:val="24"/>
        </w:rPr>
      </w:pPr>
    </w:p>
    <w:p w14:paraId="6F584A1B" w14:textId="77777777" w:rsidR="00AD7B37" w:rsidRDefault="00AD7B37" w:rsidP="002856F0">
      <w:pPr>
        <w:spacing w:line="480" w:lineRule="auto"/>
        <w:rPr>
          <w:rFonts w:ascii="Times New Roman" w:hAnsi="Times New Roman" w:cs="Times New Roman"/>
          <w:iCs/>
          <w:sz w:val="24"/>
          <w:szCs w:val="24"/>
        </w:rPr>
      </w:pPr>
    </w:p>
    <w:p w14:paraId="42BA5174" w14:textId="77777777" w:rsidR="00AD7B37" w:rsidRDefault="00AD7B37" w:rsidP="002856F0">
      <w:pPr>
        <w:spacing w:line="480" w:lineRule="auto"/>
        <w:rPr>
          <w:rFonts w:ascii="Times New Roman" w:hAnsi="Times New Roman" w:cs="Times New Roman"/>
          <w:iCs/>
          <w:sz w:val="24"/>
          <w:szCs w:val="24"/>
        </w:rPr>
      </w:pPr>
    </w:p>
    <w:p w14:paraId="462E81D3" w14:textId="77777777" w:rsidR="00AD7B37" w:rsidRDefault="00AD7B37" w:rsidP="002856F0">
      <w:pPr>
        <w:spacing w:line="480" w:lineRule="auto"/>
        <w:rPr>
          <w:rFonts w:ascii="Times New Roman" w:hAnsi="Times New Roman" w:cs="Times New Roman"/>
          <w:iCs/>
          <w:sz w:val="24"/>
          <w:szCs w:val="24"/>
        </w:rPr>
      </w:pPr>
    </w:p>
    <w:p w14:paraId="5060CA99" w14:textId="77777777" w:rsidR="00AD7B37" w:rsidRDefault="00AD7B37" w:rsidP="002856F0">
      <w:pPr>
        <w:spacing w:line="480" w:lineRule="auto"/>
        <w:rPr>
          <w:rFonts w:ascii="Times New Roman" w:hAnsi="Times New Roman" w:cs="Times New Roman"/>
          <w:iCs/>
          <w:sz w:val="24"/>
          <w:szCs w:val="24"/>
        </w:rPr>
      </w:pPr>
    </w:p>
    <w:p w14:paraId="77D33279" w14:textId="77777777" w:rsidR="00AD7B37" w:rsidRDefault="00AD7B37" w:rsidP="002856F0">
      <w:pPr>
        <w:spacing w:line="480" w:lineRule="auto"/>
        <w:rPr>
          <w:rFonts w:ascii="Times New Roman" w:hAnsi="Times New Roman" w:cs="Times New Roman"/>
          <w:iCs/>
          <w:sz w:val="24"/>
          <w:szCs w:val="24"/>
        </w:rPr>
      </w:pPr>
    </w:p>
    <w:p w14:paraId="524CDAB1" w14:textId="77777777" w:rsidR="00AD7B37" w:rsidRDefault="00AD7B37" w:rsidP="002856F0">
      <w:pPr>
        <w:spacing w:line="480" w:lineRule="auto"/>
        <w:rPr>
          <w:rFonts w:ascii="Times New Roman" w:hAnsi="Times New Roman" w:cs="Times New Roman"/>
          <w:iCs/>
          <w:sz w:val="24"/>
          <w:szCs w:val="24"/>
        </w:rPr>
      </w:pPr>
    </w:p>
    <w:p w14:paraId="3287E596" w14:textId="77777777" w:rsidR="00AD7B37" w:rsidRDefault="00AD7B37" w:rsidP="002856F0">
      <w:pPr>
        <w:spacing w:line="480" w:lineRule="auto"/>
        <w:rPr>
          <w:rFonts w:ascii="Times New Roman" w:hAnsi="Times New Roman" w:cs="Times New Roman"/>
          <w:iCs/>
          <w:sz w:val="24"/>
          <w:szCs w:val="24"/>
        </w:rPr>
      </w:pPr>
    </w:p>
    <w:p w14:paraId="4E394532" w14:textId="77777777" w:rsidR="00AD7B37" w:rsidRDefault="00AD7B37" w:rsidP="002856F0">
      <w:pPr>
        <w:spacing w:line="480" w:lineRule="auto"/>
        <w:rPr>
          <w:rFonts w:ascii="Times New Roman" w:hAnsi="Times New Roman" w:cs="Times New Roman"/>
          <w:iCs/>
          <w:sz w:val="24"/>
          <w:szCs w:val="24"/>
        </w:rPr>
      </w:pPr>
    </w:p>
    <w:p w14:paraId="678DFCC5" w14:textId="77777777" w:rsidR="00AD7B37" w:rsidRDefault="00AD7B37" w:rsidP="002856F0">
      <w:pPr>
        <w:spacing w:line="480" w:lineRule="auto"/>
        <w:rPr>
          <w:rFonts w:ascii="Times New Roman" w:hAnsi="Times New Roman" w:cs="Times New Roman"/>
          <w:iCs/>
          <w:sz w:val="24"/>
          <w:szCs w:val="24"/>
        </w:rPr>
      </w:pPr>
    </w:p>
    <w:p w14:paraId="433F76E3" w14:textId="77777777" w:rsidR="00AD7B37" w:rsidRPr="002856F0" w:rsidRDefault="00AD7B37" w:rsidP="002856F0">
      <w:pPr>
        <w:spacing w:line="480" w:lineRule="auto"/>
        <w:rPr>
          <w:rFonts w:ascii="Times New Roman" w:hAnsi="Times New Roman" w:cs="Times New Roman"/>
          <w:iCs/>
          <w:sz w:val="24"/>
          <w:szCs w:val="24"/>
        </w:rPr>
      </w:pPr>
    </w:p>
    <w:p w14:paraId="1FEB51A2" w14:textId="77777777" w:rsidR="002856F0" w:rsidRPr="00122F2F" w:rsidRDefault="002856F0" w:rsidP="002856F0">
      <w:pPr>
        <w:contextualSpacing/>
        <w:rPr>
          <w:rFonts w:ascii="Times New Roman" w:eastAsia="Times New Roman" w:hAnsi="Times New Roman" w:cs="Times New Roman"/>
          <w:b/>
          <w:bCs/>
          <w:sz w:val="28"/>
          <w:szCs w:val="28"/>
        </w:rPr>
      </w:pPr>
      <w:r w:rsidRPr="00122F2F">
        <w:rPr>
          <w:rFonts w:ascii="Times New Roman" w:eastAsia="Times New Roman" w:hAnsi="Times New Roman" w:cs="Times New Roman"/>
          <w:b/>
          <w:bCs/>
          <w:sz w:val="28"/>
          <w:szCs w:val="28"/>
        </w:rPr>
        <w:t>A</w:t>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t xml:space="preserve">                </w:t>
      </w:r>
      <w:r w:rsidRPr="00122F2F">
        <w:rPr>
          <w:rFonts w:ascii="Times New Roman" w:eastAsia="Times New Roman" w:hAnsi="Times New Roman" w:cs="Times New Roman"/>
          <w:b/>
          <w:bCs/>
          <w:sz w:val="28"/>
          <w:szCs w:val="28"/>
        </w:rPr>
        <w:t>B</w:t>
      </w:r>
    </w:p>
    <w:p w14:paraId="21A7885F" w14:textId="77777777" w:rsidR="002856F0" w:rsidRDefault="002856F0" w:rsidP="002856F0">
      <w:pPr>
        <w:contextualSpacing/>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0FDE09AA" wp14:editId="54257801">
            <wp:extent cx="2578613" cy="2194564"/>
            <wp:effectExtent l="0" t="0" r="0" b="0"/>
            <wp:docPr id="1295800286" name="Picture 5"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00286" name="Picture 5" descr="A graph with a line graph&#10;&#10;Description automatically generated with medium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78613" cy="2194564"/>
                    </a:xfrm>
                    <a:prstGeom prst="rect">
                      <a:avLst/>
                    </a:prstGeom>
                  </pic:spPr>
                </pic:pic>
              </a:graphicData>
            </a:graphic>
          </wp:inline>
        </w:drawing>
      </w:r>
      <w:r>
        <w:rPr>
          <w:rFonts w:ascii="Times New Roman" w:eastAsia="Times New Roman" w:hAnsi="Times New Roman" w:cs="Times New Roman"/>
          <w:noProof/>
        </w:rPr>
        <w:drawing>
          <wp:inline distT="0" distB="0" distL="0" distR="0" wp14:anchorId="3C798F83" wp14:editId="1E836391">
            <wp:extent cx="2578613" cy="2194564"/>
            <wp:effectExtent l="0" t="0" r="0" b="0"/>
            <wp:docPr id="1522624115" name="Picture 4"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624115" name="Picture 4" descr="A graph with a line graph&#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78613" cy="2194564"/>
                    </a:xfrm>
                    <a:prstGeom prst="rect">
                      <a:avLst/>
                    </a:prstGeom>
                  </pic:spPr>
                </pic:pic>
              </a:graphicData>
            </a:graphic>
          </wp:inline>
        </w:drawing>
      </w:r>
    </w:p>
    <w:p w14:paraId="33277A28" w14:textId="77777777" w:rsidR="002856F0" w:rsidRPr="00122F2F" w:rsidRDefault="002856F0" w:rsidP="002856F0">
      <w:pPr>
        <w:contextualSpacing/>
        <w:rPr>
          <w:rFonts w:ascii="Times New Roman" w:eastAsia="Times New Roman" w:hAnsi="Times New Roman" w:cs="Times New Roman"/>
          <w:b/>
          <w:bCs/>
        </w:rPr>
      </w:pPr>
      <w:r>
        <w:rPr>
          <w:rFonts w:ascii="Times New Roman" w:eastAsia="Times New Roman" w:hAnsi="Times New Roman" w:cs="Times New Roman"/>
          <w:b/>
          <w:bCs/>
        </w:rPr>
        <w:t xml:space="preserve">     </w:t>
      </w:r>
      <w:r w:rsidRPr="00122F2F">
        <w:rPr>
          <w:rFonts w:ascii="Times New Roman" w:eastAsia="Times New Roman" w:hAnsi="Times New Roman" w:cs="Times New Roman"/>
          <w:b/>
          <w:bCs/>
          <w:sz w:val="28"/>
          <w:szCs w:val="28"/>
        </w:rPr>
        <w:t xml:space="preserve">  C</w:t>
      </w:r>
    </w:p>
    <w:p w14:paraId="0C861B9D" w14:textId="77777777" w:rsidR="002856F0" w:rsidRPr="004C5DFB" w:rsidRDefault="002856F0" w:rsidP="002856F0">
      <w:pPr>
        <w:contextualSpacing/>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18F7663" wp14:editId="394F91A5">
            <wp:extent cx="2578613" cy="2194564"/>
            <wp:effectExtent l="0" t="0" r="0" b="0"/>
            <wp:docPr id="1813774218" name="Picture 6" descr="A graph with a line graph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74218" name="Picture 6" descr="A graph with a line graph and text&#10;&#10;Description automatically generated with medium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78613" cy="2194564"/>
                    </a:xfrm>
                    <a:prstGeom prst="rect">
                      <a:avLst/>
                    </a:prstGeom>
                  </pic:spPr>
                </pic:pic>
              </a:graphicData>
            </a:graphic>
          </wp:inline>
        </w:drawing>
      </w:r>
    </w:p>
    <w:p w14:paraId="4D4ABCD1" w14:textId="37E85DC6" w:rsidR="00C30B55" w:rsidRDefault="004C5DFB">
      <w:pPr>
        <w:contextualSpacing/>
        <w:rPr>
          <w:rFonts w:ascii="Times New Roman" w:eastAsia="Times New Roman" w:hAnsi="Times New Roman" w:cs="Times New Roman"/>
        </w:rPr>
      </w:pPr>
      <w:r w:rsidRPr="00C12155">
        <w:rPr>
          <w:rFonts w:ascii="Times New Roman" w:eastAsia="Times New Roman" w:hAnsi="Times New Roman" w:cs="Times New Roman"/>
          <w:b/>
          <w:bCs/>
          <w:sz w:val="24"/>
          <w:szCs w:val="24"/>
        </w:rPr>
        <w:t>Figure 6A-C.</w:t>
      </w:r>
      <w:r w:rsidRPr="00C12155">
        <w:rPr>
          <w:rFonts w:ascii="Times New Roman" w:eastAsia="Times New Roman" w:hAnsi="Times New Roman" w:cs="Times New Roman"/>
          <w:sz w:val="24"/>
          <w:szCs w:val="24"/>
        </w:rPr>
        <w:t xml:space="preserve"> Mirrored density plots of explanatory variables at whooping crane roosts (n = 442) and available locations (n = 8,840) on the central Platte River in the Associated Habitat Reach from spring 2001 – spring 2022 from systematic aerial monitoring. A mirrored density plot is a smoothed version of a histogram which displays the distribution of an explanatory variable at roost (positive y-axis</w:t>
      </w:r>
      <w:r w:rsidR="00607990" w:rsidRPr="00C12155">
        <w:rPr>
          <w:rFonts w:ascii="Times New Roman" w:eastAsia="Times New Roman" w:hAnsi="Times New Roman" w:cs="Times New Roman"/>
          <w:sz w:val="24"/>
          <w:szCs w:val="24"/>
        </w:rPr>
        <w:t>, green</w:t>
      </w:r>
      <w:r w:rsidRPr="00C12155">
        <w:rPr>
          <w:rFonts w:ascii="Times New Roman" w:eastAsia="Times New Roman" w:hAnsi="Times New Roman" w:cs="Times New Roman"/>
          <w:sz w:val="24"/>
          <w:szCs w:val="24"/>
        </w:rPr>
        <w:t>) and available (negative y-axis</w:t>
      </w:r>
      <w:r w:rsidR="00607990" w:rsidRPr="00C12155">
        <w:rPr>
          <w:rFonts w:ascii="Times New Roman" w:eastAsia="Times New Roman" w:hAnsi="Times New Roman" w:cs="Times New Roman"/>
          <w:sz w:val="24"/>
          <w:szCs w:val="24"/>
        </w:rPr>
        <w:t>, blue</w:t>
      </w:r>
      <w:r w:rsidRPr="00C12155">
        <w:rPr>
          <w:rFonts w:ascii="Times New Roman" w:eastAsia="Times New Roman" w:hAnsi="Times New Roman" w:cs="Times New Roman"/>
          <w:sz w:val="24"/>
          <w:szCs w:val="24"/>
        </w:rPr>
        <w:t xml:space="preserve">) locations. </w:t>
      </w:r>
      <w:r w:rsidR="00607990" w:rsidRPr="00C12155">
        <w:rPr>
          <w:rFonts w:ascii="Times New Roman" w:eastAsia="Times New Roman" w:hAnsi="Times New Roman" w:cs="Times New Roman"/>
          <w:sz w:val="24"/>
          <w:szCs w:val="24"/>
        </w:rPr>
        <w:t xml:space="preserve">Dissimilarity in mirrored </w:t>
      </w:r>
      <w:r w:rsidR="00B841C6" w:rsidRPr="00C12155">
        <w:rPr>
          <w:rFonts w:ascii="Times New Roman" w:eastAsia="Times New Roman" w:hAnsi="Times New Roman" w:cs="Times New Roman"/>
          <w:sz w:val="24"/>
          <w:szCs w:val="24"/>
        </w:rPr>
        <w:t xml:space="preserve">roost and available </w:t>
      </w:r>
      <w:r w:rsidR="00607990" w:rsidRPr="00C12155">
        <w:rPr>
          <w:rFonts w:ascii="Times New Roman" w:eastAsia="Times New Roman" w:hAnsi="Times New Roman" w:cs="Times New Roman"/>
          <w:sz w:val="24"/>
          <w:szCs w:val="24"/>
        </w:rPr>
        <w:t xml:space="preserve">plots is indicative of </w:t>
      </w:r>
      <w:r w:rsidR="00111505" w:rsidRPr="00C12155">
        <w:rPr>
          <w:rFonts w:ascii="Times New Roman" w:eastAsia="Times New Roman" w:hAnsi="Times New Roman" w:cs="Times New Roman"/>
          <w:sz w:val="24"/>
          <w:szCs w:val="24"/>
        </w:rPr>
        <w:t>selection either for or against a particular characteristic.</w:t>
      </w:r>
      <w:r w:rsidR="00C30B55">
        <w:rPr>
          <w:rFonts w:ascii="Times New Roman" w:eastAsia="Times New Roman" w:hAnsi="Times New Roman" w:cs="Times New Roman"/>
        </w:rPr>
        <w:br w:type="page"/>
      </w:r>
    </w:p>
    <w:p w14:paraId="6349444F" w14:textId="77777777" w:rsidR="00C30B55" w:rsidRPr="00114F09" w:rsidRDefault="00C30B55" w:rsidP="00C30B55">
      <w:pPr>
        <w:contextualSpacing/>
        <w:rPr>
          <w:rFonts w:ascii="Times New Roman" w:eastAsia="Times New Roman" w:hAnsi="Times New Roman" w:cs="Times New Roman"/>
          <w:b/>
          <w:bCs/>
          <w:sz w:val="28"/>
          <w:szCs w:val="28"/>
        </w:rPr>
      </w:pPr>
      <w:r w:rsidRPr="00122F2F">
        <w:rPr>
          <w:rFonts w:ascii="Times New Roman" w:eastAsia="Times New Roman" w:hAnsi="Times New Roman" w:cs="Times New Roman"/>
          <w:b/>
          <w:bCs/>
          <w:sz w:val="28"/>
          <w:szCs w:val="28"/>
        </w:rPr>
        <w:lastRenderedPageBreak/>
        <w:t>A</w:t>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t xml:space="preserve">                </w:t>
      </w:r>
      <w:r w:rsidRPr="00122F2F">
        <w:rPr>
          <w:rFonts w:ascii="Times New Roman" w:eastAsia="Times New Roman" w:hAnsi="Times New Roman" w:cs="Times New Roman"/>
          <w:b/>
          <w:bCs/>
          <w:sz w:val="28"/>
          <w:szCs w:val="28"/>
        </w:rPr>
        <w:t>B</w:t>
      </w:r>
    </w:p>
    <w:p w14:paraId="0CCE6CB5" w14:textId="77777777" w:rsidR="00C30B55" w:rsidRDefault="00C30B55" w:rsidP="00C30B55">
      <w:pPr>
        <w:contextualSpacing/>
        <w:rPr>
          <w:rFonts w:ascii="Times New Roman" w:eastAsia="Times New Roman" w:hAnsi="Times New Roman" w:cs="Times New Roman"/>
          <w:b/>
          <w:bCs/>
        </w:rPr>
      </w:pPr>
      <w:r>
        <w:rPr>
          <w:rFonts w:ascii="Times New Roman" w:eastAsia="Times New Roman" w:hAnsi="Times New Roman" w:cs="Times New Roman"/>
          <w:b/>
          <w:bCs/>
          <w:noProof/>
        </w:rPr>
        <w:drawing>
          <wp:inline distT="0" distB="0" distL="0" distR="0" wp14:anchorId="11FD2866" wp14:editId="38039CA8">
            <wp:extent cx="2962656" cy="2520696"/>
            <wp:effectExtent l="0" t="0" r="0" b="0"/>
            <wp:docPr id="459300213" name="Picture 9"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300213" name="Picture 9" descr="A graph with a lin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62656" cy="2520696"/>
                    </a:xfrm>
                    <a:prstGeom prst="rect">
                      <a:avLst/>
                    </a:prstGeom>
                  </pic:spPr>
                </pic:pic>
              </a:graphicData>
            </a:graphic>
          </wp:inline>
        </w:drawing>
      </w:r>
      <w:r>
        <w:rPr>
          <w:rFonts w:ascii="Times New Roman" w:eastAsia="Times New Roman" w:hAnsi="Times New Roman" w:cs="Times New Roman"/>
          <w:b/>
          <w:bCs/>
          <w:noProof/>
        </w:rPr>
        <w:drawing>
          <wp:inline distT="0" distB="0" distL="0" distR="0" wp14:anchorId="7D9DBD6F" wp14:editId="27793473">
            <wp:extent cx="2962656" cy="2520696"/>
            <wp:effectExtent l="0" t="0" r="0" b="0"/>
            <wp:docPr id="1135511550" name="Picture 7" descr="A graph with a barcode and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11550" name="Picture 7" descr="A graph with a barcode and a curve&#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62656" cy="2520696"/>
                    </a:xfrm>
                    <a:prstGeom prst="rect">
                      <a:avLst/>
                    </a:prstGeom>
                  </pic:spPr>
                </pic:pic>
              </a:graphicData>
            </a:graphic>
          </wp:inline>
        </w:drawing>
      </w:r>
    </w:p>
    <w:p w14:paraId="662D25B5" w14:textId="77777777" w:rsidR="00C30B55" w:rsidRDefault="00C30B55" w:rsidP="00C30B55">
      <w:pPr>
        <w:contextualSpacing/>
        <w:rPr>
          <w:rFonts w:ascii="Times New Roman" w:eastAsia="Times New Roman" w:hAnsi="Times New Roman" w:cs="Times New Roman"/>
          <w:b/>
          <w:bCs/>
        </w:rPr>
      </w:pPr>
      <w:r>
        <w:rPr>
          <w:rFonts w:ascii="Times New Roman" w:eastAsia="Times New Roman" w:hAnsi="Times New Roman" w:cs="Times New Roman"/>
          <w:b/>
          <w:bCs/>
          <w:sz w:val="28"/>
          <w:szCs w:val="28"/>
        </w:rPr>
        <w:t xml:space="preserve">           C</w:t>
      </w:r>
    </w:p>
    <w:p w14:paraId="6D0C754E" w14:textId="77777777" w:rsidR="00C30B55" w:rsidRPr="004C5DFB" w:rsidRDefault="00C30B55" w:rsidP="00C30B55">
      <w:pPr>
        <w:contextualSpacing/>
        <w:rPr>
          <w:rFonts w:ascii="Times New Roman" w:eastAsia="Times New Roman" w:hAnsi="Times New Roman" w:cs="Times New Roman"/>
          <w:b/>
          <w:bCs/>
        </w:rPr>
      </w:pPr>
      <w:r>
        <w:rPr>
          <w:rFonts w:ascii="Times New Roman" w:eastAsia="Times New Roman" w:hAnsi="Times New Roman" w:cs="Times New Roman"/>
          <w:b/>
          <w:bCs/>
          <w:noProof/>
        </w:rPr>
        <w:drawing>
          <wp:inline distT="0" distB="0" distL="0" distR="0" wp14:anchorId="6FDDF39F" wp14:editId="30D7FE6B">
            <wp:extent cx="2962656" cy="2520696"/>
            <wp:effectExtent l="0" t="0" r="0" b="0"/>
            <wp:docPr id="1273054192" name="Picture 8" descr="A graph with a barcod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054192" name="Picture 8" descr="A graph with a barcode and a lin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62656" cy="2520696"/>
                    </a:xfrm>
                    <a:prstGeom prst="rect">
                      <a:avLst/>
                    </a:prstGeom>
                  </pic:spPr>
                </pic:pic>
              </a:graphicData>
            </a:graphic>
          </wp:inline>
        </w:drawing>
      </w:r>
    </w:p>
    <w:p w14:paraId="72A9E3DA" w14:textId="77777777" w:rsidR="00C30B55" w:rsidRPr="004C5DFB" w:rsidRDefault="00C30B55" w:rsidP="00842B36">
      <w:pPr>
        <w:contextualSpacing/>
        <w:rPr>
          <w:rFonts w:ascii="Times New Roman" w:eastAsia="Times New Roman" w:hAnsi="Times New Roman" w:cs="Times New Roman"/>
          <w:b/>
          <w:bCs/>
        </w:rPr>
      </w:pPr>
    </w:p>
    <w:p w14:paraId="44F0DA82" w14:textId="00766705" w:rsidR="00C30B55" w:rsidRPr="00C12155" w:rsidRDefault="00842B36" w:rsidP="00842B36">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Figure 7A-C.</w:t>
      </w:r>
      <w:r w:rsidRPr="00C12155">
        <w:rPr>
          <w:rFonts w:ascii="Times New Roman" w:eastAsia="Times New Roman" w:hAnsi="Times New Roman" w:cs="Times New Roman"/>
          <w:sz w:val="24"/>
          <w:szCs w:val="24"/>
        </w:rPr>
        <w:t xml:space="preserve"> Relative selection ratios of whooping crane roosts collected by systematic aerial monitoring from spring 2001 – spring 2022 on the central Platte River in the Associated Habitat Reach. The solid lines represent the average relationships</w:t>
      </w:r>
      <w:r w:rsidR="00491295">
        <w:rPr>
          <w:rFonts w:ascii="Times New Roman" w:eastAsia="Times New Roman" w:hAnsi="Times New Roman" w:cs="Times New Roman"/>
          <w:sz w:val="24"/>
          <w:szCs w:val="24"/>
        </w:rPr>
        <w:t xml:space="preserve"> between the 5</w:t>
      </w:r>
      <w:r w:rsidR="00491295" w:rsidRPr="00B23DEC">
        <w:rPr>
          <w:rFonts w:ascii="Times New Roman" w:eastAsia="Times New Roman" w:hAnsi="Times New Roman" w:cs="Times New Roman"/>
          <w:sz w:val="24"/>
          <w:szCs w:val="24"/>
          <w:vertAlign w:val="superscript"/>
        </w:rPr>
        <w:t>th</w:t>
      </w:r>
      <w:r w:rsidR="00491295">
        <w:rPr>
          <w:rFonts w:ascii="Times New Roman" w:eastAsia="Times New Roman" w:hAnsi="Times New Roman" w:cs="Times New Roman"/>
          <w:sz w:val="24"/>
          <w:szCs w:val="24"/>
        </w:rPr>
        <w:t xml:space="preserve"> and 95</w:t>
      </w:r>
      <w:r w:rsidR="00491295" w:rsidRPr="00B23DEC">
        <w:rPr>
          <w:rFonts w:ascii="Times New Roman" w:eastAsia="Times New Roman" w:hAnsi="Times New Roman" w:cs="Times New Roman"/>
          <w:sz w:val="24"/>
          <w:szCs w:val="24"/>
          <w:vertAlign w:val="superscript"/>
        </w:rPr>
        <w:t>th</w:t>
      </w:r>
      <w:r w:rsidR="00491295">
        <w:rPr>
          <w:rFonts w:ascii="Times New Roman" w:eastAsia="Times New Roman" w:hAnsi="Times New Roman" w:cs="Times New Roman"/>
          <w:sz w:val="24"/>
          <w:szCs w:val="24"/>
        </w:rPr>
        <w:t xml:space="preserve"> percentile of each variable at roost locations,</w:t>
      </w:r>
      <w:r w:rsidRPr="00C12155">
        <w:rPr>
          <w:rFonts w:ascii="Times New Roman" w:eastAsia="Times New Roman" w:hAnsi="Times New Roman" w:cs="Times New Roman"/>
          <w:sz w:val="24"/>
          <w:szCs w:val="24"/>
        </w:rPr>
        <w:t xml:space="preserve"> while the shaded area represent the 90% confidence interval. Tick marks at y=1 show values of explanatory variables at </w:t>
      </w:r>
      <w:proofErr w:type="gramStart"/>
      <w:r w:rsidRPr="00C12155">
        <w:rPr>
          <w:rFonts w:ascii="Times New Roman" w:eastAsia="Times New Roman" w:hAnsi="Times New Roman" w:cs="Times New Roman"/>
          <w:sz w:val="24"/>
          <w:szCs w:val="24"/>
        </w:rPr>
        <w:t>roosts</w:t>
      </w:r>
      <w:proofErr w:type="gramEnd"/>
      <w:r w:rsidRPr="00C12155">
        <w:rPr>
          <w:rFonts w:ascii="Times New Roman" w:eastAsia="Times New Roman" w:hAnsi="Times New Roman" w:cs="Times New Roman"/>
          <w:sz w:val="24"/>
          <w:szCs w:val="24"/>
        </w:rPr>
        <w:t xml:space="preserve"> and </w:t>
      </w:r>
      <w:r w:rsidR="00EF5CA4">
        <w:rPr>
          <w:rFonts w:ascii="Times New Roman" w:eastAsia="Times New Roman" w:hAnsi="Times New Roman" w:cs="Times New Roman"/>
          <w:sz w:val="24"/>
          <w:szCs w:val="24"/>
        </w:rPr>
        <w:t xml:space="preserve">ticks at </w:t>
      </w:r>
      <w:r w:rsidRPr="00C12155">
        <w:rPr>
          <w:rFonts w:ascii="Times New Roman" w:eastAsia="Times New Roman" w:hAnsi="Times New Roman" w:cs="Times New Roman"/>
          <w:sz w:val="24"/>
          <w:szCs w:val="24"/>
        </w:rPr>
        <w:t>y=0 show available location values.</w:t>
      </w:r>
    </w:p>
    <w:p w14:paraId="38BB2DED" w14:textId="752A604B" w:rsidR="00842B36" w:rsidRPr="00C12155" w:rsidRDefault="0073170E" w:rsidP="00842B36">
      <w:pPr>
        <w:rPr>
          <w:rFonts w:ascii="Times New Roman" w:eastAsia="Times New Roman" w:hAnsi="Times New Roman" w:cs="Times New Roman"/>
          <w:sz w:val="24"/>
          <w:szCs w:val="24"/>
        </w:rPr>
      </w:pPr>
      <w:r w:rsidRPr="00C12155">
        <w:rPr>
          <w:rFonts w:ascii="Times New Roman" w:eastAsia="Times New Roman" w:hAnsi="Times New Roman" w:cs="Times New Roman"/>
          <w:sz w:val="24"/>
          <w:szCs w:val="24"/>
        </w:rPr>
        <w:br w:type="page"/>
      </w:r>
    </w:p>
    <w:p w14:paraId="73E3B674" w14:textId="20BDA53E" w:rsidR="00842B36" w:rsidRPr="004C5DFB" w:rsidRDefault="00842B36" w:rsidP="00842B36">
      <w:pPr>
        <w:contextualSpacing/>
        <w:jc w:val="center"/>
        <w:rPr>
          <w:rFonts w:ascii="Times New Roman" w:eastAsia="Times New Roman" w:hAnsi="Times New Roman" w:cs="Times New Roman"/>
        </w:rPr>
      </w:pPr>
    </w:p>
    <w:p w14:paraId="22F2C9D5" w14:textId="4998B2A5" w:rsidR="00C30B55" w:rsidRDefault="00C30B55" w:rsidP="00C30B55">
      <w:pPr>
        <w:jc w:val="center"/>
        <w:rPr>
          <w:rFonts w:ascii="Times New Roman" w:eastAsia="Times New Roman" w:hAnsi="Times New Roman" w:cs="Times New Roman"/>
          <w:b/>
          <w:bCs/>
        </w:rPr>
      </w:pPr>
      <w:r>
        <w:rPr>
          <w:rFonts w:ascii="Times New Roman" w:eastAsia="Times New Roman" w:hAnsi="Times New Roman" w:cs="Times New Roman"/>
          <w:noProof/>
        </w:rPr>
        <w:drawing>
          <wp:inline distT="0" distB="0" distL="0" distR="0" wp14:anchorId="020A31A5" wp14:editId="5C1F4847">
            <wp:extent cx="4377649" cy="3724605"/>
            <wp:effectExtent l="0" t="0" r="4445" b="0"/>
            <wp:docPr id="991261567" name="Picture 10" descr="A graph with a barcod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61567" name="Picture 10" descr="A graph with a barcode and a line&#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4384331" cy="3730290"/>
                    </a:xfrm>
                    <a:prstGeom prst="rect">
                      <a:avLst/>
                    </a:prstGeom>
                  </pic:spPr>
                </pic:pic>
              </a:graphicData>
            </a:graphic>
          </wp:inline>
        </w:drawing>
      </w:r>
    </w:p>
    <w:p w14:paraId="2FFCA86C" w14:textId="191F9758" w:rsidR="0073170E" w:rsidRPr="00C12155" w:rsidRDefault="00842B36" w:rsidP="0073170E">
      <w:pPr>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Figure 8.</w:t>
      </w:r>
      <w:r w:rsidRPr="00C12155">
        <w:rPr>
          <w:rFonts w:ascii="Times New Roman" w:eastAsia="Times New Roman" w:hAnsi="Times New Roman" w:cs="Times New Roman"/>
          <w:sz w:val="24"/>
          <w:szCs w:val="24"/>
        </w:rPr>
        <w:t xml:space="preserve"> Relative selection ratio of unobstructed channel width</w:t>
      </w:r>
      <w:r w:rsidR="00C30B55" w:rsidRPr="00C12155">
        <w:rPr>
          <w:rFonts w:ascii="Times New Roman" w:eastAsia="Times New Roman" w:hAnsi="Times New Roman" w:cs="Times New Roman"/>
          <w:sz w:val="24"/>
          <w:szCs w:val="24"/>
        </w:rPr>
        <w:t>, across the entire range of unobstructed channel widths observed at roost locations,</w:t>
      </w:r>
      <w:r w:rsidRPr="00C12155">
        <w:rPr>
          <w:rFonts w:ascii="Times New Roman" w:eastAsia="Times New Roman" w:hAnsi="Times New Roman" w:cs="Times New Roman"/>
          <w:sz w:val="24"/>
          <w:szCs w:val="24"/>
        </w:rPr>
        <w:t xml:space="preserve"> for whooping crane roosting collected by systematic aerial monitoring from spring 2001 – spring 2022 on the central Platte River in the Associated Habitat Reach. The solid lines represent the average relationship while the shaded area represent the 90% confidence interval over the entire range of unobstructed channels widths observed at roost locations. Tick marks at y=1 show values of UOCW at roosts and </w:t>
      </w:r>
      <w:r w:rsidR="00EF5CA4">
        <w:rPr>
          <w:rFonts w:ascii="Times New Roman" w:eastAsia="Times New Roman" w:hAnsi="Times New Roman" w:cs="Times New Roman"/>
          <w:sz w:val="24"/>
          <w:szCs w:val="24"/>
        </w:rPr>
        <w:t xml:space="preserve">ticks at </w:t>
      </w:r>
      <w:r w:rsidRPr="00C12155">
        <w:rPr>
          <w:rFonts w:ascii="Times New Roman" w:eastAsia="Times New Roman" w:hAnsi="Times New Roman" w:cs="Times New Roman"/>
          <w:sz w:val="24"/>
          <w:szCs w:val="24"/>
        </w:rPr>
        <w:t>y=0 show available location values.</w:t>
      </w:r>
    </w:p>
    <w:p w14:paraId="082E698E" w14:textId="77777777" w:rsidR="0073170E" w:rsidRPr="0073170E" w:rsidRDefault="0073170E" w:rsidP="0073170E">
      <w:pPr>
        <w:rPr>
          <w:rFonts w:ascii="Times New Roman" w:eastAsia="Times New Roman" w:hAnsi="Times New Roman" w:cs="Times New Roman"/>
        </w:rPr>
      </w:pPr>
    </w:p>
    <w:p w14:paraId="10AF48BE" w14:textId="089B2B0A" w:rsidR="004C5DFB" w:rsidRPr="0087165D" w:rsidRDefault="00D12753" w:rsidP="0073170E">
      <w:pPr>
        <w:spacing w:line="480" w:lineRule="auto"/>
        <w:ind w:firstLine="720"/>
        <w:rPr>
          <w:rFonts w:ascii="Times New Roman" w:hAnsi="Times New Roman" w:cs="Times New Roman"/>
          <w:iCs/>
          <w:sz w:val="24"/>
          <w:szCs w:val="24"/>
        </w:rPr>
      </w:pPr>
      <w:r w:rsidRPr="0087165D">
        <w:rPr>
          <w:rFonts w:ascii="Times New Roman" w:hAnsi="Times New Roman" w:cs="Times New Roman"/>
          <w:iCs/>
          <w:sz w:val="24"/>
          <w:szCs w:val="24"/>
        </w:rPr>
        <w:t>DE was the only off-channel variable included in the top model</w:t>
      </w:r>
      <w:r w:rsidR="00D06048">
        <w:rPr>
          <w:rFonts w:ascii="Times New Roman" w:hAnsi="Times New Roman" w:cs="Times New Roman"/>
          <w:iCs/>
          <w:sz w:val="24"/>
          <w:szCs w:val="24"/>
        </w:rPr>
        <w:t xml:space="preserve"> and the only off-channel variable to contribute power to explain patterns of roost selection</w:t>
      </w:r>
      <w:r w:rsidRPr="0087165D">
        <w:rPr>
          <w:rFonts w:ascii="Times New Roman" w:hAnsi="Times New Roman" w:cs="Times New Roman"/>
          <w:iCs/>
          <w:sz w:val="24"/>
          <w:szCs w:val="24"/>
        </w:rPr>
        <w:t xml:space="preserve"> </w:t>
      </w:r>
      <w:r w:rsidR="00027CEA" w:rsidRPr="0087165D">
        <w:rPr>
          <w:rFonts w:ascii="Times New Roman" w:hAnsi="Times New Roman" w:cs="Times New Roman"/>
          <w:iCs/>
          <w:sz w:val="24"/>
          <w:szCs w:val="24"/>
        </w:rPr>
        <w:t xml:space="preserve">(Table </w:t>
      </w:r>
      <w:r w:rsidR="00950ED5">
        <w:rPr>
          <w:rFonts w:ascii="Times New Roman" w:hAnsi="Times New Roman" w:cs="Times New Roman"/>
          <w:iCs/>
          <w:sz w:val="24"/>
          <w:szCs w:val="24"/>
        </w:rPr>
        <w:t>4</w:t>
      </w:r>
      <w:r w:rsidR="00027CEA" w:rsidRPr="0087165D">
        <w:rPr>
          <w:rFonts w:ascii="Times New Roman" w:hAnsi="Times New Roman" w:cs="Times New Roman"/>
          <w:iCs/>
          <w:sz w:val="24"/>
          <w:szCs w:val="24"/>
        </w:rPr>
        <w:t xml:space="preserve">). </w:t>
      </w:r>
      <w:r w:rsidR="00D40F2B" w:rsidRPr="0087165D">
        <w:rPr>
          <w:rFonts w:ascii="Times New Roman" w:hAnsi="Times New Roman" w:cs="Times New Roman"/>
          <w:iCs/>
          <w:sz w:val="24"/>
          <w:szCs w:val="24"/>
        </w:rPr>
        <w:t xml:space="preserve">Whooping cranes typically roosted in areas with less </w:t>
      </w:r>
      <w:r w:rsidR="006C5529" w:rsidRPr="0087165D">
        <w:rPr>
          <w:rFonts w:ascii="Times New Roman" w:hAnsi="Times New Roman" w:cs="Times New Roman"/>
          <w:iCs/>
          <w:sz w:val="24"/>
          <w:szCs w:val="24"/>
        </w:rPr>
        <w:t>development</w:t>
      </w:r>
      <w:r w:rsidR="00D40F2B" w:rsidRPr="0087165D">
        <w:rPr>
          <w:rFonts w:ascii="Times New Roman" w:hAnsi="Times New Roman" w:cs="Times New Roman"/>
          <w:iCs/>
          <w:sz w:val="24"/>
          <w:szCs w:val="24"/>
        </w:rPr>
        <w:t xml:space="preserve"> within </w:t>
      </w:r>
      <w:r w:rsidR="006C5529" w:rsidRPr="0087165D">
        <w:rPr>
          <w:rFonts w:ascii="Times New Roman" w:hAnsi="Times New Roman" w:cs="Times New Roman"/>
          <w:iCs/>
          <w:sz w:val="24"/>
          <w:szCs w:val="24"/>
        </w:rPr>
        <w:t>0.77 mi</w:t>
      </w:r>
      <w:r w:rsidR="00D40F2B" w:rsidRPr="0087165D">
        <w:rPr>
          <w:rFonts w:ascii="Times New Roman" w:hAnsi="Times New Roman" w:cs="Times New Roman"/>
          <w:iCs/>
          <w:sz w:val="24"/>
          <w:szCs w:val="24"/>
        </w:rPr>
        <w:t xml:space="preserve"> than availability would indicate (Figure</w:t>
      </w:r>
      <w:r w:rsidR="00F13B92">
        <w:rPr>
          <w:rFonts w:ascii="Times New Roman" w:hAnsi="Times New Roman" w:cs="Times New Roman"/>
          <w:iCs/>
          <w:sz w:val="24"/>
          <w:szCs w:val="24"/>
        </w:rPr>
        <w:t xml:space="preserve">s </w:t>
      </w:r>
      <w:r w:rsidR="004C5DFB">
        <w:rPr>
          <w:rFonts w:ascii="Times New Roman" w:hAnsi="Times New Roman" w:cs="Times New Roman"/>
          <w:iCs/>
          <w:sz w:val="24"/>
          <w:szCs w:val="24"/>
        </w:rPr>
        <w:t>6</w:t>
      </w:r>
      <w:r w:rsidR="00F13B92">
        <w:rPr>
          <w:rFonts w:ascii="Times New Roman" w:hAnsi="Times New Roman" w:cs="Times New Roman"/>
          <w:iCs/>
          <w:sz w:val="24"/>
          <w:szCs w:val="24"/>
        </w:rPr>
        <w:t xml:space="preserve"> and</w:t>
      </w:r>
      <w:r w:rsidR="00D40F2B" w:rsidRPr="0087165D">
        <w:rPr>
          <w:rFonts w:ascii="Times New Roman" w:hAnsi="Times New Roman" w:cs="Times New Roman"/>
          <w:iCs/>
          <w:sz w:val="24"/>
          <w:szCs w:val="24"/>
        </w:rPr>
        <w:t xml:space="preserve"> </w:t>
      </w:r>
      <w:r w:rsidR="004C5DFB">
        <w:rPr>
          <w:rFonts w:ascii="Times New Roman" w:hAnsi="Times New Roman" w:cs="Times New Roman"/>
          <w:iCs/>
          <w:sz w:val="24"/>
          <w:szCs w:val="24"/>
        </w:rPr>
        <w:t>7</w:t>
      </w:r>
      <w:r w:rsidR="00D40F2B" w:rsidRPr="0087165D">
        <w:rPr>
          <w:rFonts w:ascii="Times New Roman" w:hAnsi="Times New Roman" w:cs="Times New Roman"/>
          <w:iCs/>
          <w:sz w:val="24"/>
          <w:szCs w:val="24"/>
        </w:rPr>
        <w:t xml:space="preserve">). </w:t>
      </w:r>
      <w:r w:rsidR="006C5529" w:rsidRPr="0087165D">
        <w:rPr>
          <w:rFonts w:ascii="Times New Roman" w:hAnsi="Times New Roman" w:cs="Times New Roman"/>
          <w:iCs/>
          <w:sz w:val="24"/>
          <w:szCs w:val="24"/>
        </w:rPr>
        <w:t xml:space="preserve">The DE relative selection ratio was maximized </w:t>
      </w:r>
      <w:r w:rsidR="00EF5CA4">
        <w:rPr>
          <w:rFonts w:ascii="Times New Roman" w:hAnsi="Times New Roman" w:cs="Times New Roman"/>
          <w:iCs/>
          <w:sz w:val="24"/>
          <w:szCs w:val="24"/>
        </w:rPr>
        <w:t>when the proportion of development within 0.77 mi of the roost was zero</w:t>
      </w:r>
      <w:r w:rsidR="006C5529" w:rsidRPr="0087165D">
        <w:rPr>
          <w:rFonts w:ascii="Times New Roman" w:hAnsi="Times New Roman" w:cs="Times New Roman"/>
          <w:iCs/>
          <w:sz w:val="24"/>
          <w:szCs w:val="24"/>
        </w:rPr>
        <w:t xml:space="preserve">, but the relative selection ratios were statistically similar when </w:t>
      </w:r>
      <w:r w:rsidR="00EF5CA4">
        <w:rPr>
          <w:rFonts w:ascii="Times New Roman" w:hAnsi="Times New Roman" w:cs="Times New Roman"/>
          <w:iCs/>
          <w:sz w:val="24"/>
          <w:szCs w:val="24"/>
        </w:rPr>
        <w:t xml:space="preserve">the proportion of development </w:t>
      </w:r>
      <w:r w:rsidR="006C5529" w:rsidRPr="0087165D">
        <w:rPr>
          <w:rFonts w:ascii="Times New Roman" w:hAnsi="Times New Roman" w:cs="Times New Roman"/>
          <w:iCs/>
          <w:sz w:val="24"/>
          <w:szCs w:val="24"/>
        </w:rPr>
        <w:t xml:space="preserve">was </w:t>
      </w:r>
      <w:r w:rsidR="004C409E">
        <w:rPr>
          <w:rFonts w:ascii="Times New Roman" w:hAnsi="Times New Roman" w:cs="Times New Roman"/>
          <w:iCs/>
          <w:sz w:val="24"/>
          <w:szCs w:val="24"/>
        </w:rPr>
        <w:t xml:space="preserve">between zero and </w:t>
      </w:r>
      <w:r w:rsidR="006C5529" w:rsidRPr="0087165D">
        <w:rPr>
          <w:rFonts w:ascii="Times New Roman" w:hAnsi="Times New Roman" w:cs="Times New Roman"/>
          <w:iCs/>
          <w:sz w:val="24"/>
          <w:szCs w:val="24"/>
        </w:rPr>
        <w:t>0.0</w:t>
      </w:r>
      <w:r w:rsidR="002A603E" w:rsidRPr="0087165D">
        <w:rPr>
          <w:rFonts w:ascii="Times New Roman" w:hAnsi="Times New Roman" w:cs="Times New Roman"/>
          <w:iCs/>
          <w:sz w:val="24"/>
          <w:szCs w:val="24"/>
        </w:rPr>
        <w:t>14</w:t>
      </w:r>
      <w:r w:rsidR="00D06048">
        <w:rPr>
          <w:rFonts w:ascii="Times New Roman" w:hAnsi="Times New Roman" w:cs="Times New Roman"/>
          <w:iCs/>
          <w:sz w:val="24"/>
          <w:szCs w:val="24"/>
        </w:rPr>
        <w:t xml:space="preserve">, which </w:t>
      </w:r>
      <w:r w:rsidR="00D06048">
        <w:rPr>
          <w:rFonts w:ascii="Times New Roman" w:hAnsi="Times New Roman" w:cs="Times New Roman"/>
          <w:iCs/>
          <w:sz w:val="24"/>
          <w:szCs w:val="24"/>
        </w:rPr>
        <w:lastRenderedPageBreak/>
        <w:t xml:space="preserve">means </w:t>
      </w:r>
      <w:r w:rsidR="00B3165F">
        <w:rPr>
          <w:rFonts w:ascii="Times New Roman" w:hAnsi="Times New Roman" w:cs="Times New Roman"/>
          <w:iCs/>
          <w:sz w:val="24"/>
          <w:szCs w:val="24"/>
        </w:rPr>
        <w:t>there</w:t>
      </w:r>
      <w:r w:rsidR="00632EF0">
        <w:rPr>
          <w:rFonts w:ascii="Times New Roman" w:hAnsi="Times New Roman" w:cs="Times New Roman"/>
          <w:iCs/>
          <w:sz w:val="24"/>
          <w:szCs w:val="24"/>
        </w:rPr>
        <w:t xml:space="preserve"> </w:t>
      </w:r>
      <w:r w:rsidR="00B3165F">
        <w:rPr>
          <w:rFonts w:ascii="Times New Roman" w:hAnsi="Times New Roman" w:cs="Times New Roman"/>
          <w:iCs/>
          <w:sz w:val="24"/>
          <w:szCs w:val="24"/>
        </w:rPr>
        <w:t xml:space="preserve">was uncertainty about the negative relationship </w:t>
      </w:r>
      <w:r w:rsidR="00632EF0">
        <w:rPr>
          <w:rFonts w:ascii="Times New Roman" w:hAnsi="Times New Roman" w:cs="Times New Roman"/>
          <w:iCs/>
          <w:sz w:val="24"/>
          <w:szCs w:val="24"/>
        </w:rPr>
        <w:t>within this range of</w:t>
      </w:r>
      <w:r w:rsidR="00B3165F">
        <w:rPr>
          <w:rFonts w:ascii="Times New Roman" w:hAnsi="Times New Roman" w:cs="Times New Roman"/>
          <w:iCs/>
          <w:sz w:val="24"/>
          <w:szCs w:val="24"/>
        </w:rPr>
        <w:t xml:space="preserve"> development.</w:t>
      </w:r>
      <w:r w:rsidR="006C5529" w:rsidRPr="0087165D">
        <w:rPr>
          <w:rFonts w:ascii="Times New Roman" w:hAnsi="Times New Roman" w:cs="Times New Roman"/>
          <w:iCs/>
          <w:sz w:val="24"/>
          <w:szCs w:val="24"/>
        </w:rPr>
        <w:t xml:space="preserve"> </w:t>
      </w:r>
      <w:r w:rsidR="000C4CB2" w:rsidRPr="0087165D">
        <w:rPr>
          <w:rFonts w:ascii="Times New Roman" w:hAnsi="Times New Roman" w:cs="Times New Roman"/>
          <w:iCs/>
          <w:sz w:val="24"/>
          <w:szCs w:val="24"/>
        </w:rPr>
        <w:t xml:space="preserve">The degrees of freedom </w:t>
      </w:r>
      <w:r w:rsidR="002A603E" w:rsidRPr="0087165D">
        <w:rPr>
          <w:rFonts w:ascii="Times New Roman" w:hAnsi="Times New Roman" w:cs="Times New Roman"/>
          <w:iCs/>
          <w:sz w:val="24"/>
          <w:szCs w:val="24"/>
        </w:rPr>
        <w:t>development was</w:t>
      </w:r>
      <w:r w:rsidR="000C4CB2" w:rsidRPr="0087165D">
        <w:rPr>
          <w:rFonts w:ascii="Times New Roman" w:hAnsi="Times New Roman" w:cs="Times New Roman"/>
          <w:iCs/>
          <w:sz w:val="24"/>
          <w:szCs w:val="24"/>
        </w:rPr>
        <w:t xml:space="preserve"> </w:t>
      </w:r>
      <w:r w:rsidR="006C5529" w:rsidRPr="0087165D">
        <w:rPr>
          <w:rFonts w:ascii="Times New Roman" w:hAnsi="Times New Roman" w:cs="Times New Roman"/>
          <w:iCs/>
          <w:sz w:val="24"/>
          <w:szCs w:val="24"/>
        </w:rPr>
        <w:t>2.7 for DE (p = &lt;0.001</w:t>
      </w:r>
      <w:r w:rsidR="00104240" w:rsidRPr="0087165D">
        <w:rPr>
          <w:rFonts w:ascii="Times New Roman" w:hAnsi="Times New Roman" w:cs="Times New Roman"/>
          <w:iCs/>
          <w:sz w:val="24"/>
          <w:szCs w:val="24"/>
        </w:rPr>
        <w:t>)</w:t>
      </w:r>
      <w:r w:rsidR="000C4CB2" w:rsidRPr="0087165D">
        <w:rPr>
          <w:rFonts w:ascii="Times New Roman" w:hAnsi="Times New Roman" w:cs="Times New Roman"/>
          <w:iCs/>
          <w:sz w:val="24"/>
          <w:szCs w:val="24"/>
        </w:rPr>
        <w:t>.</w:t>
      </w:r>
      <w:r w:rsidR="00D06048">
        <w:rPr>
          <w:rFonts w:ascii="Times New Roman" w:hAnsi="Times New Roman" w:cs="Times New Roman"/>
          <w:iCs/>
          <w:sz w:val="24"/>
          <w:szCs w:val="24"/>
        </w:rPr>
        <w:t xml:space="preserve"> </w:t>
      </w:r>
    </w:p>
    <w:p w14:paraId="339920BE" w14:textId="25C81104" w:rsidR="00027CEA" w:rsidRDefault="00027CEA" w:rsidP="00CF4007">
      <w:pPr>
        <w:spacing w:line="480" w:lineRule="auto"/>
        <w:ind w:firstLine="720"/>
        <w:rPr>
          <w:rFonts w:ascii="Times New Roman" w:hAnsi="Times New Roman" w:cs="Times New Roman"/>
          <w:iCs/>
          <w:sz w:val="24"/>
          <w:szCs w:val="24"/>
        </w:rPr>
      </w:pPr>
      <w:r w:rsidRPr="0087165D">
        <w:rPr>
          <w:rFonts w:ascii="Times New Roman" w:hAnsi="Times New Roman" w:cs="Times New Roman"/>
          <w:iCs/>
          <w:sz w:val="24"/>
          <w:szCs w:val="24"/>
        </w:rPr>
        <w:t xml:space="preserve">UOCW </w:t>
      </w:r>
      <w:r w:rsidR="008D006A">
        <w:rPr>
          <w:rFonts w:ascii="Times New Roman" w:hAnsi="Times New Roman" w:cs="Times New Roman"/>
          <w:iCs/>
          <w:sz w:val="24"/>
          <w:szCs w:val="24"/>
        </w:rPr>
        <w:t xml:space="preserve">and NF </w:t>
      </w:r>
      <w:r w:rsidRPr="0087165D">
        <w:rPr>
          <w:rFonts w:ascii="Times New Roman" w:hAnsi="Times New Roman" w:cs="Times New Roman"/>
          <w:iCs/>
          <w:sz w:val="24"/>
          <w:szCs w:val="24"/>
        </w:rPr>
        <w:t xml:space="preserve">were the most important variables to explain roost </w:t>
      </w:r>
      <w:r w:rsidR="00F93B07" w:rsidRPr="0087165D">
        <w:rPr>
          <w:rFonts w:ascii="Times New Roman" w:hAnsi="Times New Roman" w:cs="Times New Roman"/>
          <w:iCs/>
          <w:sz w:val="24"/>
          <w:szCs w:val="24"/>
        </w:rPr>
        <w:t>site selection</w:t>
      </w:r>
      <w:r w:rsidR="00090F9B" w:rsidRPr="0087165D">
        <w:rPr>
          <w:rFonts w:ascii="Times New Roman" w:hAnsi="Times New Roman" w:cs="Times New Roman"/>
          <w:iCs/>
          <w:sz w:val="24"/>
          <w:szCs w:val="24"/>
        </w:rPr>
        <w:t xml:space="preserve"> based on deviance explained</w:t>
      </w:r>
      <w:r w:rsidR="00F93B07" w:rsidRPr="0087165D">
        <w:rPr>
          <w:rFonts w:ascii="Times New Roman" w:hAnsi="Times New Roman" w:cs="Times New Roman"/>
          <w:iCs/>
          <w:sz w:val="24"/>
          <w:szCs w:val="24"/>
        </w:rPr>
        <w:t xml:space="preserve"> </w:t>
      </w:r>
      <w:r w:rsidRPr="0087165D">
        <w:rPr>
          <w:rFonts w:ascii="Times New Roman" w:hAnsi="Times New Roman" w:cs="Times New Roman"/>
          <w:iCs/>
          <w:sz w:val="24"/>
          <w:szCs w:val="24"/>
        </w:rPr>
        <w:t xml:space="preserve">(Table </w:t>
      </w:r>
      <w:r w:rsidR="00950ED5">
        <w:rPr>
          <w:rFonts w:ascii="Times New Roman" w:hAnsi="Times New Roman" w:cs="Times New Roman"/>
          <w:iCs/>
          <w:sz w:val="24"/>
          <w:szCs w:val="24"/>
        </w:rPr>
        <w:t>6</w:t>
      </w:r>
      <w:r w:rsidRPr="0087165D">
        <w:rPr>
          <w:rFonts w:ascii="Times New Roman" w:hAnsi="Times New Roman" w:cs="Times New Roman"/>
          <w:iCs/>
          <w:sz w:val="24"/>
          <w:szCs w:val="24"/>
        </w:rPr>
        <w:t xml:space="preserve">). </w:t>
      </w:r>
      <w:r w:rsidR="00494CE0" w:rsidRPr="0087165D">
        <w:rPr>
          <w:rFonts w:ascii="Times New Roman" w:hAnsi="Times New Roman" w:cs="Times New Roman"/>
          <w:iCs/>
          <w:sz w:val="24"/>
          <w:szCs w:val="24"/>
        </w:rPr>
        <w:t>The deviance</w:t>
      </w:r>
      <w:r w:rsidRPr="0087165D">
        <w:rPr>
          <w:rFonts w:ascii="Times New Roman" w:hAnsi="Times New Roman" w:cs="Times New Roman"/>
          <w:iCs/>
          <w:sz w:val="24"/>
          <w:szCs w:val="24"/>
        </w:rPr>
        <w:t xml:space="preserve"> explained decreased by </w:t>
      </w:r>
      <w:r w:rsidR="008D006A" w:rsidRPr="0087165D">
        <w:rPr>
          <w:rFonts w:ascii="Times New Roman" w:hAnsi="Times New Roman" w:cs="Times New Roman"/>
          <w:iCs/>
          <w:sz w:val="24"/>
          <w:szCs w:val="24"/>
        </w:rPr>
        <w:t xml:space="preserve">22% when UOCW </w:t>
      </w:r>
      <w:r w:rsidR="008D006A">
        <w:rPr>
          <w:rFonts w:ascii="Times New Roman" w:hAnsi="Times New Roman" w:cs="Times New Roman"/>
          <w:iCs/>
          <w:sz w:val="24"/>
          <w:szCs w:val="24"/>
        </w:rPr>
        <w:t xml:space="preserve">and </w:t>
      </w:r>
      <w:r w:rsidR="00104240" w:rsidRPr="0087165D">
        <w:rPr>
          <w:rFonts w:ascii="Times New Roman" w:hAnsi="Times New Roman" w:cs="Times New Roman"/>
          <w:iCs/>
          <w:sz w:val="24"/>
          <w:szCs w:val="24"/>
        </w:rPr>
        <w:t>21</w:t>
      </w:r>
      <w:r w:rsidRPr="0087165D">
        <w:rPr>
          <w:rFonts w:ascii="Times New Roman" w:hAnsi="Times New Roman" w:cs="Times New Roman"/>
          <w:iCs/>
          <w:sz w:val="24"/>
          <w:szCs w:val="24"/>
        </w:rPr>
        <w:t xml:space="preserve">% when NF </w:t>
      </w:r>
      <w:r w:rsidR="003D2439" w:rsidRPr="0087165D">
        <w:rPr>
          <w:rFonts w:ascii="Times New Roman" w:hAnsi="Times New Roman" w:cs="Times New Roman"/>
          <w:iCs/>
          <w:sz w:val="24"/>
          <w:szCs w:val="24"/>
        </w:rPr>
        <w:t xml:space="preserve">was removed </w:t>
      </w:r>
      <w:r w:rsidRPr="0087165D">
        <w:rPr>
          <w:rFonts w:ascii="Times New Roman" w:hAnsi="Times New Roman" w:cs="Times New Roman"/>
          <w:iCs/>
          <w:sz w:val="24"/>
          <w:szCs w:val="24"/>
        </w:rPr>
        <w:t xml:space="preserve">from the top model. When </w:t>
      </w:r>
      <w:r w:rsidR="008D006A">
        <w:rPr>
          <w:rFonts w:ascii="Times New Roman" w:hAnsi="Times New Roman" w:cs="Times New Roman"/>
          <w:iCs/>
          <w:sz w:val="24"/>
          <w:szCs w:val="24"/>
        </w:rPr>
        <w:t>UOCW and NF</w:t>
      </w:r>
      <w:r w:rsidRPr="0087165D">
        <w:rPr>
          <w:rFonts w:ascii="Times New Roman" w:hAnsi="Times New Roman" w:cs="Times New Roman"/>
          <w:iCs/>
          <w:sz w:val="24"/>
          <w:szCs w:val="24"/>
        </w:rPr>
        <w:t xml:space="preserve"> were removed together, </w:t>
      </w:r>
      <w:r w:rsidR="00494CE0" w:rsidRPr="0087165D">
        <w:rPr>
          <w:rFonts w:ascii="Times New Roman" w:hAnsi="Times New Roman" w:cs="Times New Roman"/>
          <w:iCs/>
          <w:sz w:val="24"/>
          <w:szCs w:val="24"/>
        </w:rPr>
        <w:t xml:space="preserve">the </w:t>
      </w:r>
      <w:r w:rsidRPr="0087165D">
        <w:rPr>
          <w:rFonts w:ascii="Times New Roman" w:hAnsi="Times New Roman" w:cs="Times New Roman"/>
          <w:iCs/>
          <w:sz w:val="24"/>
          <w:szCs w:val="24"/>
        </w:rPr>
        <w:t xml:space="preserve">deviance explained decreased by </w:t>
      </w:r>
      <w:r w:rsidR="0030625E" w:rsidRPr="0087165D">
        <w:rPr>
          <w:rFonts w:ascii="Times New Roman" w:hAnsi="Times New Roman" w:cs="Times New Roman"/>
          <w:iCs/>
          <w:sz w:val="24"/>
          <w:szCs w:val="24"/>
        </w:rPr>
        <w:t>7</w:t>
      </w:r>
      <w:r w:rsidR="0030625E">
        <w:rPr>
          <w:rFonts w:ascii="Times New Roman" w:hAnsi="Times New Roman" w:cs="Times New Roman"/>
          <w:iCs/>
          <w:sz w:val="24"/>
          <w:szCs w:val="24"/>
        </w:rPr>
        <w:t>8</w:t>
      </w:r>
      <w:r w:rsidRPr="0087165D">
        <w:rPr>
          <w:rFonts w:ascii="Times New Roman" w:hAnsi="Times New Roman" w:cs="Times New Roman"/>
          <w:iCs/>
          <w:sz w:val="24"/>
          <w:szCs w:val="24"/>
        </w:rPr>
        <w:t xml:space="preserve">% (Table </w:t>
      </w:r>
      <w:r w:rsidR="00950ED5">
        <w:rPr>
          <w:rFonts w:ascii="Times New Roman" w:hAnsi="Times New Roman" w:cs="Times New Roman"/>
          <w:iCs/>
          <w:sz w:val="24"/>
          <w:szCs w:val="24"/>
        </w:rPr>
        <w:t>6</w:t>
      </w:r>
      <w:r w:rsidRPr="0087165D">
        <w:rPr>
          <w:rFonts w:ascii="Times New Roman" w:hAnsi="Times New Roman" w:cs="Times New Roman"/>
          <w:iCs/>
          <w:sz w:val="24"/>
          <w:szCs w:val="24"/>
        </w:rPr>
        <w:t xml:space="preserve">). </w:t>
      </w:r>
      <w:r w:rsidR="00494CE0" w:rsidRPr="0087165D">
        <w:rPr>
          <w:rFonts w:ascii="Times New Roman" w:hAnsi="Times New Roman" w:cs="Times New Roman"/>
          <w:iCs/>
          <w:sz w:val="24"/>
          <w:szCs w:val="24"/>
        </w:rPr>
        <w:t>The d</w:t>
      </w:r>
      <w:r w:rsidRPr="0087165D">
        <w:rPr>
          <w:rFonts w:ascii="Times New Roman" w:hAnsi="Times New Roman" w:cs="Times New Roman"/>
          <w:iCs/>
          <w:sz w:val="24"/>
          <w:szCs w:val="24"/>
        </w:rPr>
        <w:t xml:space="preserve">eviance explained decreased by </w:t>
      </w:r>
      <w:r w:rsidR="00104240" w:rsidRPr="0087165D">
        <w:rPr>
          <w:rFonts w:ascii="Times New Roman" w:hAnsi="Times New Roman" w:cs="Times New Roman"/>
          <w:iCs/>
          <w:sz w:val="24"/>
          <w:szCs w:val="24"/>
        </w:rPr>
        <w:t>5.5</w:t>
      </w:r>
      <w:r w:rsidRPr="0087165D">
        <w:rPr>
          <w:rFonts w:ascii="Times New Roman" w:hAnsi="Times New Roman" w:cs="Times New Roman"/>
          <w:iCs/>
          <w:sz w:val="24"/>
          <w:szCs w:val="24"/>
        </w:rPr>
        <w:t xml:space="preserve">% when </w:t>
      </w:r>
      <w:r w:rsidR="00104240" w:rsidRPr="0087165D">
        <w:rPr>
          <w:rFonts w:ascii="Times New Roman" w:hAnsi="Times New Roman" w:cs="Times New Roman"/>
          <w:iCs/>
          <w:sz w:val="24"/>
          <w:szCs w:val="24"/>
        </w:rPr>
        <w:t>development was</w:t>
      </w:r>
      <w:r w:rsidRPr="0087165D">
        <w:rPr>
          <w:rFonts w:ascii="Times New Roman" w:hAnsi="Times New Roman" w:cs="Times New Roman"/>
          <w:iCs/>
          <w:sz w:val="24"/>
          <w:szCs w:val="24"/>
        </w:rPr>
        <w:t xml:space="preserve"> left out and model fit was reassessed. </w:t>
      </w:r>
    </w:p>
    <w:p w14:paraId="11E554D0" w14:textId="59763349" w:rsidR="004C5DFB" w:rsidRPr="00C12155" w:rsidRDefault="004C5DFB" w:rsidP="004C5DFB">
      <w:pPr>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 xml:space="preserve">Table </w:t>
      </w:r>
      <w:r w:rsidR="00950ED5">
        <w:rPr>
          <w:rFonts w:ascii="Times New Roman" w:eastAsia="Times New Roman" w:hAnsi="Times New Roman" w:cs="Times New Roman"/>
          <w:b/>
          <w:bCs/>
          <w:sz w:val="24"/>
          <w:szCs w:val="24"/>
        </w:rPr>
        <w:t>6</w:t>
      </w:r>
      <w:r w:rsidRPr="00C12155">
        <w:rPr>
          <w:rFonts w:ascii="Times New Roman" w:eastAsia="Times New Roman" w:hAnsi="Times New Roman" w:cs="Times New Roman"/>
          <w:b/>
          <w:bCs/>
          <w:sz w:val="24"/>
          <w:szCs w:val="24"/>
        </w:rPr>
        <w:t>.</w:t>
      </w:r>
      <w:r w:rsidRPr="00C12155">
        <w:rPr>
          <w:rFonts w:ascii="Times New Roman" w:eastAsia="Times New Roman" w:hAnsi="Times New Roman" w:cs="Times New Roman"/>
          <w:sz w:val="24"/>
          <w:szCs w:val="24"/>
        </w:rPr>
        <w:t xml:space="preserve"> The deviance explained (DV) by the top roost selection model compared to DV of models with explanatory variable</w:t>
      </w:r>
      <w:r w:rsidR="00B35767">
        <w:rPr>
          <w:rFonts w:ascii="Times New Roman" w:eastAsia="Times New Roman" w:hAnsi="Times New Roman" w:cs="Times New Roman"/>
          <w:sz w:val="24"/>
          <w:szCs w:val="24"/>
        </w:rPr>
        <w:t>s</w:t>
      </w:r>
      <w:r w:rsidRPr="00C12155">
        <w:rPr>
          <w:rFonts w:ascii="Times New Roman" w:eastAsia="Times New Roman" w:hAnsi="Times New Roman" w:cs="Times New Roman"/>
          <w:sz w:val="24"/>
          <w:szCs w:val="24"/>
        </w:rPr>
        <w:t xml:space="preserve"> withheld to assess variable importance to model fit.  </w:t>
      </w:r>
    </w:p>
    <w:tbl>
      <w:tblPr>
        <w:tblStyle w:val="TableGrid1"/>
        <w:tblW w:w="83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1080"/>
        <w:gridCol w:w="1170"/>
        <w:gridCol w:w="1378"/>
      </w:tblGrid>
      <w:tr w:rsidR="004C5DFB" w:rsidRPr="004C5DFB" w14:paraId="657530D9" w14:textId="77777777" w:rsidTr="006137CF">
        <w:trPr>
          <w:jc w:val="center"/>
        </w:trPr>
        <w:tc>
          <w:tcPr>
            <w:tcW w:w="4680" w:type="dxa"/>
            <w:tcBorders>
              <w:top w:val="single" w:sz="4" w:space="0" w:color="auto"/>
              <w:bottom w:val="single" w:sz="4" w:space="0" w:color="auto"/>
            </w:tcBorders>
            <w:vAlign w:val="center"/>
          </w:tcPr>
          <w:p w14:paraId="25F375EC" w14:textId="77777777" w:rsidR="004C5DFB" w:rsidRPr="004C5DFB" w:rsidRDefault="004C5DFB" w:rsidP="004C5DFB">
            <w:pPr>
              <w:jc w:val="center"/>
              <w:rPr>
                <w:rFonts w:ascii="Times New Roman" w:hAnsi="Times New Roman" w:cs="Times New Roman"/>
                <w:b/>
                <w:bCs/>
                <w:iCs/>
                <w:sz w:val="20"/>
              </w:rPr>
            </w:pPr>
            <w:r w:rsidRPr="004C5DFB">
              <w:rPr>
                <w:rFonts w:ascii="Times New Roman" w:hAnsi="Times New Roman" w:cs="Times New Roman"/>
                <w:b/>
                <w:bCs/>
                <w:iCs/>
                <w:sz w:val="20"/>
              </w:rPr>
              <w:t>Withheld Explanatory Variables</w:t>
            </w:r>
          </w:p>
        </w:tc>
        <w:tc>
          <w:tcPr>
            <w:tcW w:w="1080" w:type="dxa"/>
            <w:tcBorders>
              <w:top w:val="single" w:sz="4" w:space="0" w:color="auto"/>
              <w:bottom w:val="single" w:sz="4" w:space="0" w:color="auto"/>
            </w:tcBorders>
            <w:vAlign w:val="center"/>
          </w:tcPr>
          <w:p w14:paraId="07FFA7B8" w14:textId="77777777" w:rsidR="004C5DFB" w:rsidRPr="004C5DFB" w:rsidRDefault="004C5DFB" w:rsidP="004C5DFB">
            <w:pPr>
              <w:jc w:val="center"/>
              <w:rPr>
                <w:rFonts w:ascii="Times New Roman" w:hAnsi="Times New Roman" w:cs="Times New Roman"/>
                <w:b/>
                <w:bCs/>
                <w:iCs/>
                <w:sz w:val="20"/>
              </w:rPr>
            </w:pPr>
            <w:r w:rsidRPr="004C5DFB">
              <w:rPr>
                <w:rFonts w:ascii="Times New Roman" w:hAnsi="Times New Roman" w:cs="Times New Roman"/>
                <w:b/>
                <w:bCs/>
                <w:iCs/>
                <w:sz w:val="20"/>
              </w:rPr>
              <w:t>DV</w:t>
            </w:r>
          </w:p>
        </w:tc>
        <w:tc>
          <w:tcPr>
            <w:tcW w:w="1170" w:type="dxa"/>
            <w:tcBorders>
              <w:top w:val="single" w:sz="4" w:space="0" w:color="auto"/>
              <w:bottom w:val="single" w:sz="4" w:space="0" w:color="auto"/>
            </w:tcBorders>
            <w:vAlign w:val="center"/>
          </w:tcPr>
          <w:p w14:paraId="75D1EE2B" w14:textId="77777777" w:rsidR="004C5DFB" w:rsidRPr="004C5DFB" w:rsidRDefault="004C5DFB" w:rsidP="004C5DFB">
            <w:pPr>
              <w:jc w:val="center"/>
              <w:rPr>
                <w:rFonts w:ascii="Times New Roman" w:hAnsi="Times New Roman" w:cs="Times New Roman"/>
                <w:b/>
                <w:bCs/>
                <w:iCs/>
                <w:sz w:val="20"/>
              </w:rPr>
            </w:pPr>
            <w:r w:rsidRPr="004C5DFB">
              <w:rPr>
                <w:rFonts w:ascii="Times New Roman" w:hAnsi="Times New Roman" w:cs="Times New Roman"/>
                <w:b/>
                <w:bCs/>
                <w:iCs/>
                <w:sz w:val="20"/>
              </w:rPr>
              <w:t>Decrease in DV</w:t>
            </w:r>
          </w:p>
        </w:tc>
        <w:tc>
          <w:tcPr>
            <w:tcW w:w="1378" w:type="dxa"/>
            <w:tcBorders>
              <w:top w:val="single" w:sz="4" w:space="0" w:color="auto"/>
              <w:bottom w:val="single" w:sz="4" w:space="0" w:color="auto"/>
            </w:tcBorders>
            <w:vAlign w:val="center"/>
          </w:tcPr>
          <w:p w14:paraId="11AAEDE5" w14:textId="77777777" w:rsidR="004C5DFB" w:rsidRPr="004C5DFB" w:rsidRDefault="004C5DFB" w:rsidP="004C5DFB">
            <w:pPr>
              <w:jc w:val="center"/>
              <w:rPr>
                <w:rFonts w:ascii="Times New Roman" w:hAnsi="Times New Roman" w:cs="Times New Roman"/>
                <w:b/>
                <w:bCs/>
                <w:iCs/>
                <w:sz w:val="20"/>
              </w:rPr>
            </w:pPr>
            <w:r w:rsidRPr="004C5DFB">
              <w:rPr>
                <w:rFonts w:ascii="Times New Roman" w:hAnsi="Times New Roman" w:cs="Times New Roman"/>
                <w:b/>
                <w:bCs/>
                <w:iCs/>
                <w:sz w:val="20"/>
              </w:rPr>
              <w:t>% Decrease in DV</w:t>
            </w:r>
          </w:p>
        </w:tc>
      </w:tr>
      <w:tr w:rsidR="004C5DFB" w:rsidRPr="004C5DFB" w14:paraId="480EE85D" w14:textId="77777777" w:rsidTr="006137CF">
        <w:trPr>
          <w:jc w:val="center"/>
        </w:trPr>
        <w:tc>
          <w:tcPr>
            <w:tcW w:w="4680" w:type="dxa"/>
            <w:tcBorders>
              <w:top w:val="single" w:sz="4" w:space="0" w:color="auto"/>
            </w:tcBorders>
          </w:tcPr>
          <w:p w14:paraId="434CA883" w14:textId="77777777" w:rsidR="00B35767" w:rsidRDefault="004C5DFB" w:rsidP="004C409E">
            <w:pPr>
              <w:pStyle w:val="NoSpacing"/>
              <w:rPr>
                <w:rFonts w:ascii="Times New Roman" w:hAnsi="Times New Roman" w:cs="Times New Roman"/>
                <w:sz w:val="24"/>
                <w:szCs w:val="24"/>
              </w:rPr>
            </w:pPr>
            <w:r w:rsidRPr="006137CF">
              <w:rPr>
                <w:rFonts w:ascii="Times New Roman" w:hAnsi="Times New Roman" w:cs="Times New Roman"/>
                <w:sz w:val="24"/>
                <w:szCs w:val="24"/>
              </w:rPr>
              <w:t xml:space="preserve">None </w:t>
            </w:r>
          </w:p>
          <w:p w14:paraId="72A50D3B" w14:textId="34341435" w:rsidR="004C5DFB" w:rsidRPr="004C409E" w:rsidRDefault="004C5DFB" w:rsidP="004C409E">
            <w:pPr>
              <w:pStyle w:val="NoSpacing"/>
              <w:rPr>
                <w:rFonts w:ascii="Times New Roman" w:hAnsi="Times New Roman" w:cs="Times New Roman"/>
                <w:color w:val="000000"/>
                <w:sz w:val="24"/>
                <w:szCs w:val="24"/>
              </w:rPr>
            </w:pPr>
            <w:r w:rsidRPr="006137CF">
              <w:rPr>
                <w:rFonts w:ascii="Times New Roman" w:hAnsi="Times New Roman" w:cs="Times New Roman"/>
                <w:sz w:val="24"/>
                <w:szCs w:val="24"/>
              </w:rPr>
              <w:t>(Full Top Model</w:t>
            </w:r>
            <w:r w:rsidR="00B35767">
              <w:rPr>
                <w:rFonts w:ascii="Times New Roman" w:hAnsi="Times New Roman" w:cs="Times New Roman"/>
                <w:sz w:val="24"/>
                <w:szCs w:val="24"/>
              </w:rPr>
              <w:t xml:space="preserve"> =</w:t>
            </w:r>
            <w:r w:rsidR="00E852E8">
              <w:rPr>
                <w:rFonts w:ascii="Times New Roman" w:hAnsi="Times New Roman" w:cs="Times New Roman"/>
                <w:sz w:val="24"/>
                <w:szCs w:val="24"/>
              </w:rPr>
              <w:t xml:space="preserve"> UOCW + NF + DE</w:t>
            </w:r>
            <w:r w:rsidR="00E852E8">
              <w:rPr>
                <w:rFonts w:ascii="Times New Roman" w:hAnsi="Times New Roman" w:cs="Times New Roman"/>
                <w:color w:val="000000"/>
                <w:sz w:val="24"/>
                <w:szCs w:val="24"/>
              </w:rPr>
              <w:t>)</w:t>
            </w:r>
          </w:p>
          <w:p w14:paraId="5BDFD9AF" w14:textId="14A41579" w:rsidR="004C409E" w:rsidRPr="006137CF" w:rsidRDefault="004C409E" w:rsidP="006137CF">
            <w:pPr>
              <w:pStyle w:val="NoSpacing"/>
              <w:rPr>
                <w:rFonts w:ascii="Times New Roman" w:hAnsi="Times New Roman" w:cs="Times New Roman"/>
                <w:sz w:val="24"/>
                <w:szCs w:val="24"/>
              </w:rPr>
            </w:pPr>
          </w:p>
        </w:tc>
        <w:tc>
          <w:tcPr>
            <w:tcW w:w="1080" w:type="dxa"/>
            <w:tcBorders>
              <w:top w:val="single" w:sz="4" w:space="0" w:color="auto"/>
            </w:tcBorders>
          </w:tcPr>
          <w:p w14:paraId="35AEFB25"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0.195</w:t>
            </w:r>
          </w:p>
        </w:tc>
        <w:tc>
          <w:tcPr>
            <w:tcW w:w="1170" w:type="dxa"/>
            <w:tcBorders>
              <w:top w:val="single" w:sz="4" w:space="0" w:color="auto"/>
            </w:tcBorders>
          </w:tcPr>
          <w:p w14:paraId="14E59BDA"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w:t>
            </w:r>
          </w:p>
        </w:tc>
        <w:tc>
          <w:tcPr>
            <w:tcW w:w="1378" w:type="dxa"/>
            <w:tcBorders>
              <w:top w:val="single" w:sz="4" w:space="0" w:color="auto"/>
            </w:tcBorders>
          </w:tcPr>
          <w:p w14:paraId="4798B2C4"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w:t>
            </w:r>
          </w:p>
        </w:tc>
      </w:tr>
      <w:tr w:rsidR="004C5DFB" w:rsidRPr="004C5DFB" w14:paraId="293E2F08" w14:textId="77777777" w:rsidTr="006137CF">
        <w:trPr>
          <w:jc w:val="center"/>
        </w:trPr>
        <w:tc>
          <w:tcPr>
            <w:tcW w:w="4680" w:type="dxa"/>
            <w:tcBorders>
              <w:top w:val="nil"/>
              <w:left w:val="nil"/>
              <w:bottom w:val="nil"/>
              <w:right w:val="nil"/>
            </w:tcBorders>
          </w:tcPr>
          <w:p w14:paraId="7EF5057B" w14:textId="6367816A" w:rsidR="004C5DFB" w:rsidRPr="004C5DFB" w:rsidRDefault="00E852E8" w:rsidP="004C5DFB">
            <w:pPr>
              <w:rPr>
                <w:rFonts w:ascii="Times New Roman" w:hAnsi="Times New Roman" w:cs="Times New Roman"/>
                <w:sz w:val="24"/>
                <w:szCs w:val="24"/>
              </w:rPr>
            </w:pPr>
            <w:r>
              <w:rPr>
                <w:rFonts w:ascii="Times New Roman" w:hAnsi="Times New Roman" w:cs="Times New Roman"/>
                <w:sz w:val="24"/>
                <w:szCs w:val="24"/>
              </w:rPr>
              <w:t>NF</w:t>
            </w:r>
            <w:r w:rsidR="004C5DFB" w:rsidRPr="00A2021B">
              <w:rPr>
                <w:rFonts w:ascii="Times New Roman" w:hAnsi="Times New Roman" w:cs="Times New Roman"/>
                <w:sz w:val="24"/>
                <w:szCs w:val="24"/>
              </w:rPr>
              <w:t xml:space="preserve">, </w:t>
            </w:r>
            <w:r>
              <w:rPr>
                <w:rFonts w:ascii="Times New Roman" w:hAnsi="Times New Roman" w:cs="Times New Roman"/>
                <w:sz w:val="24"/>
                <w:szCs w:val="24"/>
              </w:rPr>
              <w:t>UOCW</w:t>
            </w:r>
          </w:p>
          <w:p w14:paraId="18E04DC0" w14:textId="77777777" w:rsidR="004C5DFB" w:rsidRPr="00A2021B" w:rsidRDefault="004C5DFB" w:rsidP="00A2021B">
            <w:pPr>
              <w:rPr>
                <w:rFonts w:ascii="Times New Roman" w:hAnsi="Times New Roman" w:cs="Times New Roman"/>
                <w:sz w:val="24"/>
                <w:szCs w:val="24"/>
              </w:rPr>
            </w:pPr>
          </w:p>
        </w:tc>
        <w:tc>
          <w:tcPr>
            <w:tcW w:w="1080" w:type="dxa"/>
            <w:tcBorders>
              <w:top w:val="nil"/>
              <w:left w:val="nil"/>
              <w:bottom w:val="nil"/>
              <w:right w:val="nil"/>
            </w:tcBorders>
            <w:vAlign w:val="center"/>
          </w:tcPr>
          <w:p w14:paraId="70138135"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0.042</w:t>
            </w:r>
          </w:p>
        </w:tc>
        <w:tc>
          <w:tcPr>
            <w:tcW w:w="1170" w:type="dxa"/>
            <w:tcBorders>
              <w:top w:val="nil"/>
              <w:left w:val="nil"/>
              <w:bottom w:val="nil"/>
              <w:right w:val="nil"/>
            </w:tcBorders>
            <w:shd w:val="clear" w:color="auto" w:fill="auto"/>
            <w:vAlign w:val="center"/>
          </w:tcPr>
          <w:p w14:paraId="3750D2E1" w14:textId="77777777" w:rsidR="004C5DFB" w:rsidRPr="004C5DFB" w:rsidRDefault="004C5DFB" w:rsidP="004C5DFB">
            <w:pPr>
              <w:spacing w:line="480" w:lineRule="auto"/>
              <w:jc w:val="center"/>
              <w:rPr>
                <w:rFonts w:ascii="Times New Roman" w:hAnsi="Times New Roman" w:cs="Times New Roman"/>
                <w:color w:val="000000"/>
              </w:rPr>
            </w:pPr>
            <w:r w:rsidRPr="004C5DFB">
              <w:rPr>
                <w:rFonts w:ascii="Times New Roman" w:hAnsi="Times New Roman" w:cs="Times New Roman"/>
                <w:color w:val="000000"/>
              </w:rPr>
              <w:t>0.153</w:t>
            </w:r>
          </w:p>
        </w:tc>
        <w:tc>
          <w:tcPr>
            <w:tcW w:w="1378" w:type="dxa"/>
            <w:tcBorders>
              <w:top w:val="nil"/>
              <w:left w:val="nil"/>
              <w:bottom w:val="nil"/>
              <w:right w:val="nil"/>
            </w:tcBorders>
            <w:shd w:val="clear" w:color="auto" w:fill="auto"/>
            <w:vAlign w:val="center"/>
          </w:tcPr>
          <w:p w14:paraId="32B6C8B2" w14:textId="77777777" w:rsidR="004C5DFB" w:rsidRPr="004C5DFB" w:rsidRDefault="004C5DFB" w:rsidP="004C5DFB">
            <w:pPr>
              <w:spacing w:line="480" w:lineRule="auto"/>
              <w:jc w:val="center"/>
              <w:rPr>
                <w:rFonts w:ascii="Times New Roman" w:hAnsi="Times New Roman" w:cs="Times New Roman"/>
                <w:color w:val="000000"/>
              </w:rPr>
            </w:pPr>
            <w:r w:rsidRPr="004C5DFB">
              <w:rPr>
                <w:rFonts w:ascii="Times New Roman" w:hAnsi="Times New Roman" w:cs="Times New Roman"/>
                <w:color w:val="000000"/>
              </w:rPr>
              <w:t>78%</w:t>
            </w:r>
          </w:p>
        </w:tc>
      </w:tr>
      <w:tr w:rsidR="004C5DFB" w:rsidRPr="004C5DFB" w14:paraId="0D8D92C7" w14:textId="77777777" w:rsidTr="006137CF">
        <w:trPr>
          <w:jc w:val="center"/>
        </w:trPr>
        <w:tc>
          <w:tcPr>
            <w:tcW w:w="4680" w:type="dxa"/>
          </w:tcPr>
          <w:p w14:paraId="519EFBA1" w14:textId="14DCAD81" w:rsidR="004C5DFB" w:rsidRPr="004C5DFB" w:rsidRDefault="00E852E8" w:rsidP="004C5DFB">
            <w:pPr>
              <w:spacing w:line="480" w:lineRule="auto"/>
              <w:rPr>
                <w:rFonts w:ascii="Times New Roman" w:hAnsi="Times New Roman" w:cs="Times New Roman"/>
                <w:iCs/>
                <w:sz w:val="24"/>
                <w:szCs w:val="24"/>
              </w:rPr>
            </w:pPr>
            <w:r>
              <w:rPr>
                <w:rFonts w:ascii="Times New Roman" w:hAnsi="Times New Roman" w:cs="Times New Roman"/>
                <w:iCs/>
                <w:sz w:val="24"/>
                <w:szCs w:val="24"/>
              </w:rPr>
              <w:t>UOCW</w:t>
            </w:r>
          </w:p>
        </w:tc>
        <w:tc>
          <w:tcPr>
            <w:tcW w:w="1080" w:type="dxa"/>
          </w:tcPr>
          <w:p w14:paraId="5B283264"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0.153</w:t>
            </w:r>
          </w:p>
        </w:tc>
        <w:tc>
          <w:tcPr>
            <w:tcW w:w="1170" w:type="dxa"/>
            <w:tcBorders>
              <w:left w:val="nil"/>
              <w:bottom w:val="nil"/>
              <w:right w:val="nil"/>
            </w:tcBorders>
            <w:shd w:val="clear" w:color="auto" w:fill="auto"/>
            <w:vAlign w:val="center"/>
          </w:tcPr>
          <w:p w14:paraId="30221D8A"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color w:val="000000"/>
              </w:rPr>
              <w:t>0.042</w:t>
            </w:r>
          </w:p>
        </w:tc>
        <w:tc>
          <w:tcPr>
            <w:tcW w:w="1378" w:type="dxa"/>
            <w:tcBorders>
              <w:left w:val="nil"/>
              <w:bottom w:val="nil"/>
              <w:right w:val="nil"/>
            </w:tcBorders>
            <w:shd w:val="clear" w:color="auto" w:fill="auto"/>
            <w:vAlign w:val="center"/>
          </w:tcPr>
          <w:p w14:paraId="27D41099"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color w:val="000000"/>
              </w:rPr>
              <w:t>22%</w:t>
            </w:r>
          </w:p>
        </w:tc>
      </w:tr>
      <w:tr w:rsidR="004C5DFB" w:rsidRPr="004C5DFB" w14:paraId="33483FCA" w14:textId="77777777" w:rsidTr="006137CF">
        <w:trPr>
          <w:jc w:val="center"/>
        </w:trPr>
        <w:tc>
          <w:tcPr>
            <w:tcW w:w="4680" w:type="dxa"/>
          </w:tcPr>
          <w:p w14:paraId="0B44A3EE" w14:textId="70F8FA36" w:rsidR="004C5DFB" w:rsidRPr="004C5DFB" w:rsidRDefault="00E852E8" w:rsidP="004C5DFB">
            <w:pPr>
              <w:spacing w:line="480" w:lineRule="auto"/>
              <w:rPr>
                <w:rFonts w:ascii="Times New Roman" w:hAnsi="Times New Roman" w:cs="Times New Roman"/>
                <w:iCs/>
                <w:sz w:val="24"/>
                <w:szCs w:val="24"/>
              </w:rPr>
            </w:pPr>
            <w:r>
              <w:rPr>
                <w:rFonts w:ascii="Times New Roman" w:hAnsi="Times New Roman" w:cs="Times New Roman"/>
                <w:iCs/>
                <w:sz w:val="24"/>
                <w:szCs w:val="24"/>
              </w:rPr>
              <w:t>NF</w:t>
            </w:r>
          </w:p>
        </w:tc>
        <w:tc>
          <w:tcPr>
            <w:tcW w:w="1080" w:type="dxa"/>
          </w:tcPr>
          <w:p w14:paraId="63518773"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0.154</w:t>
            </w:r>
          </w:p>
        </w:tc>
        <w:tc>
          <w:tcPr>
            <w:tcW w:w="1170" w:type="dxa"/>
            <w:tcBorders>
              <w:top w:val="nil"/>
              <w:left w:val="nil"/>
              <w:right w:val="nil"/>
            </w:tcBorders>
            <w:shd w:val="clear" w:color="auto" w:fill="auto"/>
            <w:vAlign w:val="center"/>
          </w:tcPr>
          <w:p w14:paraId="49C62423" w14:textId="77777777" w:rsidR="004C5DFB" w:rsidRPr="004C5DFB" w:rsidRDefault="004C5DFB" w:rsidP="004C5DFB">
            <w:pPr>
              <w:spacing w:line="480" w:lineRule="auto"/>
              <w:jc w:val="center"/>
              <w:rPr>
                <w:rFonts w:ascii="Times New Roman" w:hAnsi="Times New Roman" w:cs="Times New Roman"/>
                <w:color w:val="000000"/>
              </w:rPr>
            </w:pPr>
            <w:r w:rsidRPr="004C5DFB">
              <w:rPr>
                <w:rFonts w:ascii="Times New Roman" w:hAnsi="Times New Roman" w:cs="Times New Roman"/>
                <w:color w:val="000000"/>
              </w:rPr>
              <w:t>0.023</w:t>
            </w:r>
          </w:p>
        </w:tc>
        <w:tc>
          <w:tcPr>
            <w:tcW w:w="1378" w:type="dxa"/>
            <w:tcBorders>
              <w:top w:val="nil"/>
              <w:left w:val="nil"/>
              <w:right w:val="nil"/>
            </w:tcBorders>
            <w:shd w:val="clear" w:color="auto" w:fill="auto"/>
            <w:vAlign w:val="center"/>
          </w:tcPr>
          <w:p w14:paraId="516538FE" w14:textId="77777777" w:rsidR="004C5DFB" w:rsidRPr="004C5DFB" w:rsidRDefault="004C5DFB" w:rsidP="004C5DFB">
            <w:pPr>
              <w:spacing w:line="480" w:lineRule="auto"/>
              <w:jc w:val="center"/>
              <w:rPr>
                <w:rFonts w:ascii="Times New Roman" w:hAnsi="Times New Roman" w:cs="Times New Roman"/>
                <w:color w:val="000000"/>
              </w:rPr>
            </w:pPr>
            <w:r w:rsidRPr="004C5DFB">
              <w:rPr>
                <w:rFonts w:ascii="Times New Roman" w:hAnsi="Times New Roman" w:cs="Times New Roman"/>
                <w:color w:val="000000"/>
              </w:rPr>
              <w:t>21%</w:t>
            </w:r>
          </w:p>
        </w:tc>
      </w:tr>
      <w:tr w:rsidR="004C5DFB" w:rsidRPr="004C5DFB" w14:paraId="4CB20F67" w14:textId="77777777" w:rsidTr="006137CF">
        <w:trPr>
          <w:jc w:val="center"/>
        </w:trPr>
        <w:tc>
          <w:tcPr>
            <w:tcW w:w="4680" w:type="dxa"/>
            <w:tcBorders>
              <w:bottom w:val="single" w:sz="4" w:space="0" w:color="auto"/>
            </w:tcBorders>
          </w:tcPr>
          <w:p w14:paraId="75C40837" w14:textId="1AA3ED58" w:rsidR="004C5DFB" w:rsidRPr="004C5DFB" w:rsidRDefault="00E852E8" w:rsidP="004C5DFB">
            <w:pPr>
              <w:spacing w:line="480" w:lineRule="auto"/>
              <w:rPr>
                <w:rFonts w:ascii="Times New Roman" w:hAnsi="Times New Roman" w:cs="Times New Roman"/>
                <w:iCs/>
                <w:sz w:val="24"/>
                <w:szCs w:val="24"/>
              </w:rPr>
            </w:pPr>
            <w:r>
              <w:rPr>
                <w:rFonts w:ascii="Times New Roman" w:hAnsi="Times New Roman" w:cs="Times New Roman"/>
                <w:iCs/>
                <w:sz w:val="24"/>
                <w:szCs w:val="24"/>
              </w:rPr>
              <w:t>DE</w:t>
            </w:r>
          </w:p>
        </w:tc>
        <w:tc>
          <w:tcPr>
            <w:tcW w:w="1080" w:type="dxa"/>
            <w:tcBorders>
              <w:bottom w:val="single" w:sz="4" w:space="0" w:color="auto"/>
            </w:tcBorders>
          </w:tcPr>
          <w:p w14:paraId="7C7C0C08"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0.185</w:t>
            </w:r>
          </w:p>
        </w:tc>
        <w:tc>
          <w:tcPr>
            <w:tcW w:w="1170" w:type="dxa"/>
            <w:tcBorders>
              <w:top w:val="nil"/>
              <w:left w:val="nil"/>
              <w:bottom w:val="single" w:sz="4" w:space="0" w:color="auto"/>
              <w:right w:val="nil"/>
            </w:tcBorders>
            <w:shd w:val="clear" w:color="auto" w:fill="auto"/>
            <w:vAlign w:val="center"/>
          </w:tcPr>
          <w:p w14:paraId="3DE67808"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color w:val="000000"/>
              </w:rPr>
              <w:t>0.010</w:t>
            </w:r>
          </w:p>
        </w:tc>
        <w:tc>
          <w:tcPr>
            <w:tcW w:w="1378" w:type="dxa"/>
            <w:tcBorders>
              <w:top w:val="nil"/>
              <w:left w:val="nil"/>
              <w:bottom w:val="single" w:sz="4" w:space="0" w:color="auto"/>
              <w:right w:val="nil"/>
            </w:tcBorders>
            <w:shd w:val="clear" w:color="auto" w:fill="auto"/>
            <w:vAlign w:val="center"/>
          </w:tcPr>
          <w:p w14:paraId="4D979EC0"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color w:val="000000"/>
              </w:rPr>
              <w:t>5%</w:t>
            </w:r>
          </w:p>
        </w:tc>
      </w:tr>
    </w:tbl>
    <w:p w14:paraId="3E88EA92" w14:textId="77777777" w:rsidR="004C5DFB" w:rsidRDefault="004C5DFB" w:rsidP="00045ED9">
      <w:pPr>
        <w:spacing w:line="480" w:lineRule="auto"/>
        <w:rPr>
          <w:rFonts w:ascii="Times New Roman" w:hAnsi="Times New Roman" w:cs="Times New Roman"/>
          <w:iCs/>
          <w:sz w:val="24"/>
          <w:szCs w:val="24"/>
        </w:rPr>
      </w:pPr>
    </w:p>
    <w:p w14:paraId="127C060C" w14:textId="7330EFFF" w:rsidR="00CE63A8" w:rsidRDefault="009B69EA" w:rsidP="00D532F9">
      <w:pPr>
        <w:spacing w:line="480" w:lineRule="auto"/>
        <w:ind w:firstLine="720"/>
        <w:rPr>
          <w:rFonts w:ascii="Times New Roman" w:hAnsi="Times New Roman" w:cs="Times New Roman"/>
          <w:iCs/>
          <w:sz w:val="24"/>
          <w:szCs w:val="24"/>
        </w:rPr>
      </w:pPr>
      <w:r w:rsidRPr="0087165D">
        <w:rPr>
          <w:rFonts w:ascii="Times New Roman" w:hAnsi="Times New Roman" w:cs="Times New Roman"/>
          <w:iCs/>
          <w:sz w:val="24"/>
          <w:szCs w:val="24"/>
        </w:rPr>
        <w:t xml:space="preserve">Cross-validation using PRRIP’s systematic monitoring dataset and validation using telemetry marked birds both indicated good model fit of the top model. </w:t>
      </w:r>
      <w:r w:rsidR="00027CEA" w:rsidRPr="0087165D">
        <w:rPr>
          <w:rFonts w:ascii="Times New Roman" w:hAnsi="Times New Roman" w:cs="Times New Roman"/>
          <w:iCs/>
          <w:sz w:val="24"/>
          <w:szCs w:val="24"/>
        </w:rPr>
        <w:t>The average slope and confidence interval was 0.</w:t>
      </w:r>
      <w:r w:rsidR="00D532F9" w:rsidRPr="0087165D">
        <w:rPr>
          <w:rFonts w:ascii="Times New Roman" w:hAnsi="Times New Roman" w:cs="Times New Roman"/>
          <w:iCs/>
          <w:sz w:val="24"/>
          <w:szCs w:val="24"/>
        </w:rPr>
        <w:t>90</w:t>
      </w:r>
      <w:r w:rsidR="00027CEA" w:rsidRPr="0087165D">
        <w:rPr>
          <w:rFonts w:ascii="Times New Roman" w:hAnsi="Times New Roman" w:cs="Times New Roman"/>
          <w:iCs/>
          <w:sz w:val="24"/>
          <w:szCs w:val="24"/>
        </w:rPr>
        <w:t xml:space="preserve"> (95% CI = 0.</w:t>
      </w:r>
      <w:r w:rsidR="00D532F9" w:rsidRPr="0087165D">
        <w:rPr>
          <w:rFonts w:ascii="Times New Roman" w:hAnsi="Times New Roman" w:cs="Times New Roman"/>
          <w:iCs/>
          <w:sz w:val="24"/>
          <w:szCs w:val="24"/>
        </w:rPr>
        <w:t>72</w:t>
      </w:r>
      <w:r w:rsidR="00027CEA" w:rsidRPr="0087165D">
        <w:rPr>
          <w:rFonts w:ascii="Times New Roman" w:hAnsi="Times New Roman" w:cs="Times New Roman"/>
          <w:iCs/>
          <w:sz w:val="24"/>
          <w:szCs w:val="24"/>
        </w:rPr>
        <w:t xml:space="preserve"> – 1.</w:t>
      </w:r>
      <w:r w:rsidR="00D532F9" w:rsidRPr="0087165D">
        <w:rPr>
          <w:rFonts w:ascii="Times New Roman" w:hAnsi="Times New Roman" w:cs="Times New Roman"/>
          <w:iCs/>
          <w:sz w:val="24"/>
          <w:szCs w:val="24"/>
        </w:rPr>
        <w:t>07</w:t>
      </w:r>
      <w:r w:rsidR="00027CEA" w:rsidRPr="0087165D">
        <w:rPr>
          <w:rFonts w:ascii="Times New Roman" w:hAnsi="Times New Roman" w:cs="Times New Roman"/>
          <w:iCs/>
          <w:sz w:val="24"/>
          <w:szCs w:val="24"/>
        </w:rPr>
        <w:t>) for cross validation</w:t>
      </w:r>
      <w:r w:rsidR="00090F9B" w:rsidRPr="0087165D">
        <w:rPr>
          <w:rFonts w:ascii="Times New Roman" w:hAnsi="Times New Roman" w:cs="Times New Roman"/>
          <w:iCs/>
          <w:sz w:val="24"/>
          <w:szCs w:val="24"/>
        </w:rPr>
        <w:t xml:space="preserve"> and </w:t>
      </w:r>
      <w:r w:rsidR="00D532F9" w:rsidRPr="0087165D">
        <w:rPr>
          <w:rFonts w:ascii="Times New Roman" w:hAnsi="Times New Roman" w:cs="Times New Roman"/>
          <w:iCs/>
          <w:sz w:val="24"/>
          <w:szCs w:val="24"/>
        </w:rPr>
        <w:t>0.97</w:t>
      </w:r>
      <w:r w:rsidR="00090F9B" w:rsidRPr="0087165D">
        <w:rPr>
          <w:rFonts w:ascii="Times New Roman" w:hAnsi="Times New Roman" w:cs="Times New Roman"/>
          <w:iCs/>
          <w:sz w:val="24"/>
          <w:szCs w:val="24"/>
        </w:rPr>
        <w:t xml:space="preserve"> (95% CI = 0.</w:t>
      </w:r>
      <w:r w:rsidR="00D532F9" w:rsidRPr="0087165D">
        <w:rPr>
          <w:rFonts w:ascii="Times New Roman" w:hAnsi="Times New Roman" w:cs="Times New Roman"/>
          <w:iCs/>
          <w:sz w:val="24"/>
          <w:szCs w:val="24"/>
        </w:rPr>
        <w:t>63</w:t>
      </w:r>
      <w:r w:rsidR="00090F9B" w:rsidRPr="0087165D">
        <w:rPr>
          <w:rFonts w:ascii="Times New Roman" w:hAnsi="Times New Roman" w:cs="Times New Roman"/>
          <w:iCs/>
          <w:sz w:val="24"/>
          <w:szCs w:val="24"/>
        </w:rPr>
        <w:t>– 1.3</w:t>
      </w:r>
      <w:r w:rsidR="00D532F9" w:rsidRPr="0087165D">
        <w:rPr>
          <w:rFonts w:ascii="Times New Roman" w:hAnsi="Times New Roman" w:cs="Times New Roman"/>
          <w:iCs/>
          <w:sz w:val="24"/>
          <w:szCs w:val="24"/>
        </w:rPr>
        <w:t>2</w:t>
      </w:r>
      <w:r w:rsidR="00090F9B" w:rsidRPr="0087165D">
        <w:rPr>
          <w:rFonts w:ascii="Times New Roman" w:hAnsi="Times New Roman" w:cs="Times New Roman"/>
          <w:iCs/>
          <w:sz w:val="24"/>
          <w:szCs w:val="24"/>
        </w:rPr>
        <w:t>) when u</w:t>
      </w:r>
      <w:r w:rsidR="00027CEA" w:rsidRPr="0087165D">
        <w:rPr>
          <w:rFonts w:ascii="Times New Roman" w:hAnsi="Times New Roman" w:cs="Times New Roman"/>
          <w:iCs/>
          <w:sz w:val="24"/>
          <w:szCs w:val="24"/>
        </w:rPr>
        <w:t xml:space="preserve">sing </w:t>
      </w:r>
      <w:r w:rsidR="00C9243C" w:rsidRPr="0087165D">
        <w:rPr>
          <w:rFonts w:ascii="Times New Roman" w:hAnsi="Times New Roman" w:cs="Times New Roman"/>
          <w:iCs/>
          <w:sz w:val="24"/>
          <w:szCs w:val="24"/>
        </w:rPr>
        <w:t>telemetry roost locations</w:t>
      </w:r>
      <w:r w:rsidR="00027CEA" w:rsidRPr="0087165D">
        <w:rPr>
          <w:rFonts w:ascii="Times New Roman" w:hAnsi="Times New Roman" w:cs="Times New Roman"/>
          <w:iCs/>
          <w:sz w:val="24"/>
          <w:szCs w:val="24"/>
        </w:rPr>
        <w:t xml:space="preserve"> as</w:t>
      </w:r>
      <w:r w:rsidR="00C9243C" w:rsidRPr="0087165D">
        <w:rPr>
          <w:rFonts w:ascii="Times New Roman" w:hAnsi="Times New Roman" w:cs="Times New Roman"/>
          <w:iCs/>
          <w:sz w:val="24"/>
          <w:szCs w:val="24"/>
        </w:rPr>
        <w:t xml:space="preserve"> the</w:t>
      </w:r>
      <w:r w:rsidR="00027CEA" w:rsidRPr="0087165D">
        <w:rPr>
          <w:rFonts w:ascii="Times New Roman" w:hAnsi="Times New Roman" w:cs="Times New Roman"/>
          <w:iCs/>
          <w:sz w:val="24"/>
          <w:szCs w:val="24"/>
        </w:rPr>
        <w:t xml:space="preserve"> testing data</w:t>
      </w:r>
      <w:r w:rsidR="00090F9B" w:rsidRPr="0087165D">
        <w:rPr>
          <w:rFonts w:ascii="Times New Roman" w:hAnsi="Times New Roman" w:cs="Times New Roman"/>
          <w:iCs/>
          <w:sz w:val="24"/>
          <w:szCs w:val="24"/>
        </w:rPr>
        <w:t>.</w:t>
      </w:r>
      <w:bookmarkEnd w:id="26"/>
    </w:p>
    <w:p w14:paraId="11547FF0" w14:textId="31C825FE" w:rsidR="00322C14" w:rsidRDefault="00A82411" w:rsidP="00D532F9">
      <w:pPr>
        <w:spacing w:line="480" w:lineRule="auto"/>
        <w:ind w:firstLine="720"/>
        <w:rPr>
          <w:rFonts w:ascii="Times New Roman" w:hAnsi="Times New Roman" w:cs="Times New Roman"/>
          <w:iCs/>
          <w:sz w:val="24"/>
          <w:szCs w:val="24"/>
        </w:rPr>
      </w:pPr>
      <w:r>
        <w:rPr>
          <w:rFonts w:ascii="Times New Roman" w:hAnsi="Times New Roman" w:cs="Times New Roman"/>
          <w:iCs/>
          <w:sz w:val="24"/>
          <w:szCs w:val="24"/>
        </w:rPr>
        <w:t xml:space="preserve">Models 27, 28, 22, and the selected top model 21 all had a </w:t>
      </w:r>
      <w:r w:rsidRPr="00EC39DA">
        <w:rPr>
          <w:rFonts w:ascii="Times New Roman" w:hAnsi="Times New Roman" w:cs="Times New Roman"/>
          <w:sz w:val="24"/>
          <w:szCs w:val="24"/>
        </w:rPr>
        <w:t>ΔAIC ≤ 2.0 (Table 4)</w:t>
      </w:r>
      <w:r w:rsidRPr="007C1F0A">
        <w:rPr>
          <w:rFonts w:ascii="Times New Roman" w:hAnsi="Times New Roman" w:cs="Times New Roman"/>
          <w:iCs/>
          <w:sz w:val="24"/>
          <w:szCs w:val="24"/>
        </w:rPr>
        <w:t>,</w:t>
      </w:r>
      <w:r>
        <w:rPr>
          <w:rFonts w:ascii="Times New Roman" w:hAnsi="Times New Roman" w:cs="Times New Roman"/>
          <w:iCs/>
          <w:sz w:val="24"/>
          <w:szCs w:val="24"/>
        </w:rPr>
        <w:t xml:space="preserve"> however, the explanatory power gained by additional variables in models 27, 28, and 22 was not enough to overcome the penalty of requiring </w:t>
      </w:r>
      <w:r w:rsidR="003C1C8E">
        <w:rPr>
          <w:rFonts w:ascii="Times New Roman" w:hAnsi="Times New Roman" w:cs="Times New Roman"/>
          <w:iCs/>
          <w:sz w:val="24"/>
          <w:szCs w:val="24"/>
        </w:rPr>
        <w:t xml:space="preserve">additional </w:t>
      </w:r>
      <w:r>
        <w:rPr>
          <w:rFonts w:ascii="Times New Roman" w:hAnsi="Times New Roman" w:cs="Times New Roman"/>
          <w:iCs/>
          <w:sz w:val="24"/>
          <w:szCs w:val="24"/>
        </w:rPr>
        <w:t xml:space="preserve">information (Arnold 2010). </w:t>
      </w:r>
      <w:r w:rsidR="003C1C8E">
        <w:rPr>
          <w:rFonts w:ascii="Times New Roman" w:hAnsi="Times New Roman" w:cs="Times New Roman"/>
          <w:iCs/>
          <w:sz w:val="24"/>
          <w:szCs w:val="24"/>
        </w:rPr>
        <w:t>M</w:t>
      </w:r>
      <w:r w:rsidR="00606C6D">
        <w:rPr>
          <w:rFonts w:ascii="Times New Roman" w:hAnsi="Times New Roman" w:cs="Times New Roman"/>
          <w:iCs/>
          <w:sz w:val="24"/>
          <w:szCs w:val="24"/>
        </w:rPr>
        <w:t xml:space="preserve">odel 27 </w:t>
      </w:r>
      <w:r w:rsidR="00606C6D">
        <w:rPr>
          <w:rFonts w:ascii="Times New Roman" w:hAnsi="Times New Roman" w:cs="Times New Roman"/>
          <w:iCs/>
          <w:sz w:val="24"/>
          <w:szCs w:val="24"/>
        </w:rPr>
        <w:lastRenderedPageBreak/>
        <w:t xml:space="preserve">had the lowest AIC score, </w:t>
      </w:r>
      <w:r w:rsidR="003C1C8E">
        <w:rPr>
          <w:rFonts w:ascii="Times New Roman" w:hAnsi="Times New Roman" w:cs="Times New Roman"/>
          <w:iCs/>
          <w:sz w:val="24"/>
          <w:szCs w:val="24"/>
        </w:rPr>
        <w:t xml:space="preserve">but </w:t>
      </w:r>
      <w:r w:rsidR="00606C6D">
        <w:rPr>
          <w:rFonts w:ascii="Times New Roman" w:hAnsi="Times New Roman" w:cs="Times New Roman"/>
          <w:iCs/>
          <w:sz w:val="24"/>
          <w:szCs w:val="24"/>
        </w:rPr>
        <w:t xml:space="preserve">it also included AW and MM as two additional variables to explain riverine roosting patterns with similar explanatory power as model 21. </w:t>
      </w:r>
      <w:r w:rsidR="003C1C8E">
        <w:rPr>
          <w:rFonts w:ascii="Times New Roman" w:hAnsi="Times New Roman" w:cs="Times New Roman"/>
          <w:iCs/>
          <w:sz w:val="24"/>
          <w:szCs w:val="24"/>
        </w:rPr>
        <w:t xml:space="preserve">Because of Program interest in </w:t>
      </w:r>
      <w:r w:rsidR="00790681">
        <w:rPr>
          <w:rFonts w:ascii="Times New Roman" w:hAnsi="Times New Roman" w:cs="Times New Roman"/>
          <w:iCs/>
          <w:sz w:val="24"/>
          <w:szCs w:val="24"/>
        </w:rPr>
        <w:t xml:space="preserve">learning about the relationships and contributions made by </w:t>
      </w:r>
      <w:r w:rsidR="003C1C8E">
        <w:rPr>
          <w:rFonts w:ascii="Times New Roman" w:hAnsi="Times New Roman" w:cs="Times New Roman"/>
          <w:iCs/>
          <w:sz w:val="24"/>
          <w:szCs w:val="24"/>
        </w:rPr>
        <w:t>AW and MM</w:t>
      </w:r>
      <w:r w:rsidR="00790681">
        <w:rPr>
          <w:rFonts w:ascii="Times New Roman" w:hAnsi="Times New Roman" w:cs="Times New Roman"/>
          <w:iCs/>
          <w:sz w:val="24"/>
          <w:szCs w:val="24"/>
        </w:rPr>
        <w:t xml:space="preserve"> to explain whooping crane roost selection</w:t>
      </w:r>
      <w:r w:rsidR="00606C6D">
        <w:rPr>
          <w:rFonts w:ascii="Times New Roman" w:hAnsi="Times New Roman" w:cs="Times New Roman"/>
          <w:iCs/>
          <w:sz w:val="24"/>
          <w:szCs w:val="24"/>
        </w:rPr>
        <w:t>,</w:t>
      </w:r>
      <w:r w:rsidR="00606C6D" w:rsidRPr="00606C6D">
        <w:rPr>
          <w:rFonts w:ascii="Times New Roman" w:hAnsi="Times New Roman" w:cs="Times New Roman"/>
          <w:iCs/>
          <w:sz w:val="24"/>
          <w:szCs w:val="24"/>
        </w:rPr>
        <w:t xml:space="preserve"> </w:t>
      </w:r>
      <w:r w:rsidR="00606C6D">
        <w:rPr>
          <w:rFonts w:ascii="Times New Roman" w:hAnsi="Times New Roman" w:cs="Times New Roman"/>
          <w:iCs/>
          <w:sz w:val="24"/>
          <w:szCs w:val="24"/>
        </w:rPr>
        <w:t xml:space="preserve">we </w:t>
      </w:r>
      <w:r w:rsidR="007C1F0A">
        <w:rPr>
          <w:rFonts w:ascii="Times New Roman" w:hAnsi="Times New Roman" w:cs="Times New Roman"/>
          <w:iCs/>
          <w:sz w:val="24"/>
          <w:szCs w:val="24"/>
        </w:rPr>
        <w:t xml:space="preserve">also </w:t>
      </w:r>
      <w:r w:rsidR="00606C6D">
        <w:rPr>
          <w:rFonts w:ascii="Times New Roman" w:hAnsi="Times New Roman" w:cs="Times New Roman"/>
          <w:iCs/>
          <w:sz w:val="24"/>
          <w:szCs w:val="24"/>
        </w:rPr>
        <w:t>calculated relative selection ratios and variable importance for model 27 (Appendi</w:t>
      </w:r>
      <w:r w:rsidR="00790681">
        <w:rPr>
          <w:rFonts w:ascii="Times New Roman" w:hAnsi="Times New Roman" w:cs="Times New Roman"/>
          <w:iCs/>
          <w:sz w:val="24"/>
          <w:szCs w:val="24"/>
        </w:rPr>
        <w:t>ces</w:t>
      </w:r>
      <w:r w:rsidR="00606C6D">
        <w:rPr>
          <w:rFonts w:ascii="Times New Roman" w:hAnsi="Times New Roman" w:cs="Times New Roman"/>
          <w:iCs/>
          <w:sz w:val="24"/>
          <w:szCs w:val="24"/>
        </w:rPr>
        <w:t xml:space="preserve"> </w:t>
      </w:r>
      <w:r w:rsidR="00D64638">
        <w:rPr>
          <w:rFonts w:ascii="Times New Roman" w:hAnsi="Times New Roman" w:cs="Times New Roman"/>
          <w:iCs/>
          <w:sz w:val="24"/>
          <w:szCs w:val="24"/>
        </w:rPr>
        <w:t>5</w:t>
      </w:r>
      <w:r w:rsidR="00606C6D">
        <w:rPr>
          <w:rFonts w:ascii="Times New Roman" w:hAnsi="Times New Roman" w:cs="Times New Roman"/>
          <w:iCs/>
          <w:sz w:val="24"/>
          <w:szCs w:val="24"/>
        </w:rPr>
        <w:t xml:space="preserve"> and </w:t>
      </w:r>
      <w:r w:rsidR="00D64638">
        <w:rPr>
          <w:rFonts w:ascii="Times New Roman" w:hAnsi="Times New Roman" w:cs="Times New Roman"/>
          <w:iCs/>
          <w:sz w:val="24"/>
          <w:szCs w:val="24"/>
        </w:rPr>
        <w:t>6</w:t>
      </w:r>
      <w:r w:rsidR="00606C6D">
        <w:rPr>
          <w:rFonts w:ascii="Times New Roman" w:hAnsi="Times New Roman" w:cs="Times New Roman"/>
          <w:iCs/>
          <w:sz w:val="24"/>
          <w:szCs w:val="24"/>
        </w:rPr>
        <w:t>).</w:t>
      </w:r>
      <w:r w:rsidR="00723E9B">
        <w:rPr>
          <w:rFonts w:ascii="Times New Roman" w:hAnsi="Times New Roman" w:cs="Times New Roman"/>
          <w:iCs/>
          <w:sz w:val="24"/>
          <w:szCs w:val="24"/>
        </w:rPr>
        <w:t xml:space="preserve"> Agricultural wetlands and meadow </w:t>
      </w:r>
      <w:proofErr w:type="gramStart"/>
      <w:r w:rsidR="00723E9B">
        <w:rPr>
          <w:rFonts w:ascii="Times New Roman" w:hAnsi="Times New Roman" w:cs="Times New Roman"/>
          <w:iCs/>
          <w:sz w:val="24"/>
          <w:szCs w:val="24"/>
        </w:rPr>
        <w:t>marsh</w:t>
      </w:r>
      <w:proofErr w:type="gramEnd"/>
      <w:r w:rsidR="00723E9B">
        <w:rPr>
          <w:rFonts w:ascii="Times New Roman" w:hAnsi="Times New Roman" w:cs="Times New Roman"/>
          <w:iCs/>
          <w:sz w:val="24"/>
          <w:szCs w:val="24"/>
        </w:rPr>
        <w:t xml:space="preserve"> each contributed only 1%</w:t>
      </w:r>
      <w:r w:rsidR="00BC00F9">
        <w:rPr>
          <w:rFonts w:ascii="Times New Roman" w:hAnsi="Times New Roman" w:cs="Times New Roman"/>
          <w:iCs/>
          <w:sz w:val="24"/>
          <w:szCs w:val="24"/>
        </w:rPr>
        <w:t>, or 2% combined,</w:t>
      </w:r>
      <w:r w:rsidR="00723E9B">
        <w:rPr>
          <w:rFonts w:ascii="Times New Roman" w:hAnsi="Times New Roman" w:cs="Times New Roman"/>
          <w:iCs/>
          <w:sz w:val="24"/>
          <w:szCs w:val="24"/>
        </w:rPr>
        <w:t xml:space="preserve"> of the </w:t>
      </w:r>
      <w:r w:rsidR="00286A75">
        <w:rPr>
          <w:rFonts w:ascii="Times New Roman" w:hAnsi="Times New Roman" w:cs="Times New Roman"/>
          <w:iCs/>
          <w:sz w:val="24"/>
          <w:szCs w:val="24"/>
        </w:rPr>
        <w:t xml:space="preserve">total </w:t>
      </w:r>
      <w:r w:rsidR="00723E9B">
        <w:rPr>
          <w:rFonts w:ascii="Times New Roman" w:hAnsi="Times New Roman" w:cs="Times New Roman"/>
          <w:iCs/>
          <w:sz w:val="24"/>
          <w:szCs w:val="24"/>
        </w:rPr>
        <w:t>devianc</w:t>
      </w:r>
      <w:r w:rsidR="00286A75">
        <w:rPr>
          <w:rFonts w:ascii="Times New Roman" w:hAnsi="Times New Roman" w:cs="Times New Roman"/>
          <w:iCs/>
          <w:sz w:val="24"/>
          <w:szCs w:val="24"/>
        </w:rPr>
        <w:t>e explained by model 27.</w:t>
      </w:r>
    </w:p>
    <w:p w14:paraId="33AAD2C7" w14:textId="7506E4EB" w:rsidR="00F06791" w:rsidRPr="0087165D" w:rsidRDefault="00C43F74" w:rsidP="008760E0">
      <w:pPr>
        <w:pStyle w:val="Heading1"/>
        <w:numPr>
          <w:ilvl w:val="0"/>
          <w:numId w:val="0"/>
        </w:numPr>
        <w:spacing w:after="240" w:line="240" w:lineRule="auto"/>
        <w:jc w:val="center"/>
        <w:rPr>
          <w:rFonts w:cs="Times New Roman"/>
          <w:kern w:val="32"/>
          <w:szCs w:val="24"/>
        </w:rPr>
      </w:pPr>
      <w:bookmarkStart w:id="29" w:name="_Toc154144779"/>
      <w:r w:rsidRPr="0087165D">
        <w:rPr>
          <w:rFonts w:cs="Times New Roman"/>
          <w:szCs w:val="24"/>
        </w:rPr>
        <w:t xml:space="preserve">4 </w:t>
      </w:r>
      <w:r w:rsidR="00F06791" w:rsidRPr="0087165D">
        <w:rPr>
          <w:rFonts w:cs="Times New Roman"/>
          <w:szCs w:val="24"/>
        </w:rPr>
        <w:t>–</w:t>
      </w:r>
      <w:r w:rsidRPr="0087165D">
        <w:rPr>
          <w:rFonts w:cs="Times New Roman"/>
          <w:szCs w:val="24"/>
        </w:rPr>
        <w:t xml:space="preserve"> DISCUSSION</w:t>
      </w:r>
      <w:bookmarkEnd w:id="29"/>
    </w:p>
    <w:p w14:paraId="421C2ABD" w14:textId="281F5905" w:rsidR="00DB767C" w:rsidRPr="0087165D" w:rsidRDefault="00E56866" w:rsidP="00DF737A">
      <w:pPr>
        <w:spacing w:line="480" w:lineRule="auto"/>
        <w:ind w:firstLine="720"/>
        <w:rPr>
          <w:rFonts w:ascii="Times New Roman" w:hAnsi="Times New Roman" w:cs="Times New Roman"/>
          <w:iCs/>
          <w:sz w:val="24"/>
          <w:szCs w:val="24"/>
        </w:rPr>
      </w:pPr>
      <w:bookmarkStart w:id="30" w:name="_Hlk149115150"/>
      <w:r>
        <w:rPr>
          <w:rFonts w:ascii="Times New Roman" w:hAnsi="Times New Roman" w:cs="Times New Roman"/>
          <w:iCs/>
          <w:sz w:val="24"/>
          <w:szCs w:val="24"/>
        </w:rPr>
        <w:t>Our 22-year a</w:t>
      </w:r>
      <w:r w:rsidR="00450618" w:rsidRPr="0087165D">
        <w:rPr>
          <w:rFonts w:ascii="Times New Roman" w:hAnsi="Times New Roman" w:cs="Times New Roman"/>
          <w:iCs/>
          <w:sz w:val="24"/>
          <w:szCs w:val="24"/>
        </w:rPr>
        <w:t>ssess</w:t>
      </w:r>
      <w:r>
        <w:rPr>
          <w:rFonts w:ascii="Times New Roman" w:hAnsi="Times New Roman" w:cs="Times New Roman"/>
          <w:iCs/>
          <w:sz w:val="24"/>
          <w:szCs w:val="24"/>
        </w:rPr>
        <w:t>ment of</w:t>
      </w:r>
      <w:r w:rsidR="00450618" w:rsidRPr="0087165D">
        <w:rPr>
          <w:rFonts w:ascii="Times New Roman" w:hAnsi="Times New Roman" w:cs="Times New Roman"/>
          <w:iCs/>
          <w:sz w:val="24"/>
          <w:szCs w:val="24"/>
        </w:rPr>
        <w:t xml:space="preserve"> </w:t>
      </w:r>
      <w:r>
        <w:rPr>
          <w:rFonts w:ascii="Times New Roman" w:hAnsi="Times New Roman" w:cs="Times New Roman"/>
          <w:iCs/>
          <w:sz w:val="24"/>
          <w:szCs w:val="24"/>
        </w:rPr>
        <w:t xml:space="preserve">whooping crane </w:t>
      </w:r>
      <w:r w:rsidR="00450618" w:rsidRPr="0087165D">
        <w:rPr>
          <w:rFonts w:ascii="Times New Roman" w:hAnsi="Times New Roman" w:cs="Times New Roman"/>
          <w:iCs/>
          <w:sz w:val="24"/>
          <w:szCs w:val="24"/>
        </w:rPr>
        <w:t>riverine roost site selection</w:t>
      </w:r>
      <w:r w:rsidR="00363A67" w:rsidRPr="0087165D">
        <w:rPr>
          <w:rFonts w:ascii="Times New Roman" w:hAnsi="Times New Roman" w:cs="Times New Roman"/>
          <w:iCs/>
          <w:sz w:val="24"/>
          <w:szCs w:val="24"/>
        </w:rPr>
        <w:t xml:space="preserve"> </w:t>
      </w:r>
      <w:r>
        <w:rPr>
          <w:rFonts w:ascii="Times New Roman" w:hAnsi="Times New Roman" w:cs="Times New Roman"/>
          <w:iCs/>
          <w:sz w:val="24"/>
          <w:szCs w:val="24"/>
        </w:rPr>
        <w:t xml:space="preserve">within the Program’s AHR on the central Platte River </w:t>
      </w:r>
      <w:r w:rsidR="00FC3FBF" w:rsidRPr="0087165D">
        <w:rPr>
          <w:rFonts w:ascii="Times New Roman" w:hAnsi="Times New Roman" w:cs="Times New Roman"/>
          <w:iCs/>
          <w:sz w:val="24"/>
          <w:szCs w:val="24"/>
        </w:rPr>
        <w:t>r</w:t>
      </w:r>
      <w:r w:rsidR="002C62B5" w:rsidRPr="0087165D">
        <w:rPr>
          <w:rFonts w:ascii="Times New Roman" w:hAnsi="Times New Roman" w:cs="Times New Roman"/>
          <w:iCs/>
          <w:sz w:val="24"/>
          <w:szCs w:val="24"/>
        </w:rPr>
        <w:t xml:space="preserve">einforced the importance of channel openness and avoidance of </w:t>
      </w:r>
      <w:r w:rsidR="00201A3F" w:rsidRPr="0087165D">
        <w:rPr>
          <w:rFonts w:ascii="Times New Roman" w:hAnsi="Times New Roman" w:cs="Times New Roman"/>
          <w:iCs/>
          <w:sz w:val="24"/>
          <w:szCs w:val="24"/>
        </w:rPr>
        <w:t>forest</w:t>
      </w:r>
      <w:r w:rsidR="005A00D5" w:rsidRPr="0087165D">
        <w:rPr>
          <w:rFonts w:ascii="Times New Roman" w:hAnsi="Times New Roman" w:cs="Times New Roman"/>
          <w:iCs/>
          <w:sz w:val="24"/>
          <w:szCs w:val="24"/>
        </w:rPr>
        <w:t xml:space="preserve"> as established by Howlin and Nasman (2017) and Baasch et al. (2019a)</w:t>
      </w:r>
      <w:r w:rsidR="008760E0" w:rsidRPr="0087165D">
        <w:rPr>
          <w:rFonts w:ascii="Times New Roman" w:hAnsi="Times New Roman" w:cs="Times New Roman"/>
          <w:iCs/>
          <w:sz w:val="24"/>
          <w:szCs w:val="24"/>
        </w:rPr>
        <w:t xml:space="preserve">. </w:t>
      </w:r>
      <w:r w:rsidR="00226AAC" w:rsidRPr="0087165D">
        <w:rPr>
          <w:rFonts w:ascii="Times New Roman" w:hAnsi="Times New Roman" w:cs="Times New Roman"/>
          <w:iCs/>
          <w:sz w:val="24"/>
          <w:szCs w:val="24"/>
        </w:rPr>
        <w:t>We also</w:t>
      </w:r>
      <w:r w:rsidR="008760E0" w:rsidRPr="0087165D">
        <w:rPr>
          <w:rFonts w:ascii="Times New Roman" w:hAnsi="Times New Roman" w:cs="Times New Roman"/>
          <w:iCs/>
          <w:sz w:val="24"/>
          <w:szCs w:val="24"/>
        </w:rPr>
        <w:t xml:space="preserve"> assessed the</w:t>
      </w:r>
      <w:r w:rsidR="00901E88">
        <w:rPr>
          <w:rFonts w:ascii="Times New Roman" w:hAnsi="Times New Roman" w:cs="Times New Roman"/>
          <w:iCs/>
          <w:sz w:val="24"/>
          <w:szCs w:val="24"/>
        </w:rPr>
        <w:t xml:space="preserve"> contribution of the</w:t>
      </w:r>
      <w:r w:rsidR="008760E0" w:rsidRPr="0087165D">
        <w:rPr>
          <w:rFonts w:ascii="Times New Roman" w:hAnsi="Times New Roman" w:cs="Times New Roman"/>
          <w:iCs/>
          <w:sz w:val="24"/>
          <w:szCs w:val="24"/>
        </w:rPr>
        <w:t xml:space="preserve"> </w:t>
      </w:r>
      <w:r w:rsidR="00901E88">
        <w:rPr>
          <w:rFonts w:ascii="Times New Roman" w:hAnsi="Times New Roman" w:cs="Times New Roman"/>
          <w:iCs/>
          <w:sz w:val="24"/>
          <w:szCs w:val="24"/>
        </w:rPr>
        <w:t xml:space="preserve">surrounding </w:t>
      </w:r>
      <w:r w:rsidR="008760E0" w:rsidRPr="0087165D">
        <w:rPr>
          <w:rFonts w:ascii="Times New Roman" w:hAnsi="Times New Roman" w:cs="Times New Roman"/>
          <w:iCs/>
          <w:sz w:val="24"/>
          <w:szCs w:val="24"/>
        </w:rPr>
        <w:t xml:space="preserve">landscape to </w:t>
      </w:r>
      <w:r w:rsidR="008D006A">
        <w:rPr>
          <w:rFonts w:ascii="Times New Roman" w:hAnsi="Times New Roman" w:cs="Times New Roman"/>
          <w:iCs/>
          <w:sz w:val="24"/>
          <w:szCs w:val="24"/>
        </w:rPr>
        <w:t xml:space="preserve">riverine </w:t>
      </w:r>
      <w:r w:rsidR="008760E0" w:rsidRPr="0087165D">
        <w:rPr>
          <w:rFonts w:ascii="Times New Roman" w:hAnsi="Times New Roman" w:cs="Times New Roman"/>
          <w:iCs/>
          <w:sz w:val="24"/>
          <w:szCs w:val="24"/>
        </w:rPr>
        <w:t>roosting patterns and</w:t>
      </w:r>
      <w:r w:rsidR="00FC3FBF" w:rsidRPr="0087165D">
        <w:rPr>
          <w:rFonts w:ascii="Times New Roman" w:hAnsi="Times New Roman" w:cs="Times New Roman"/>
          <w:iCs/>
          <w:sz w:val="24"/>
          <w:szCs w:val="24"/>
        </w:rPr>
        <w:t xml:space="preserve"> i</w:t>
      </w:r>
      <w:r w:rsidR="002C62B5" w:rsidRPr="0087165D">
        <w:rPr>
          <w:rFonts w:ascii="Times New Roman" w:hAnsi="Times New Roman" w:cs="Times New Roman"/>
          <w:iCs/>
          <w:sz w:val="24"/>
          <w:szCs w:val="24"/>
        </w:rPr>
        <w:t xml:space="preserve">dentified </w:t>
      </w:r>
      <w:r w:rsidR="008D006A">
        <w:rPr>
          <w:rFonts w:ascii="Times New Roman" w:hAnsi="Times New Roman" w:cs="Times New Roman"/>
          <w:iCs/>
          <w:sz w:val="24"/>
          <w:szCs w:val="24"/>
        </w:rPr>
        <w:t xml:space="preserve">development </w:t>
      </w:r>
      <w:r w:rsidR="0068178A">
        <w:rPr>
          <w:rFonts w:ascii="Times New Roman" w:hAnsi="Times New Roman" w:cs="Times New Roman"/>
          <w:iCs/>
          <w:sz w:val="24"/>
          <w:szCs w:val="24"/>
        </w:rPr>
        <w:t>as</w:t>
      </w:r>
      <w:r w:rsidR="0068178A" w:rsidRPr="0087165D">
        <w:rPr>
          <w:rFonts w:ascii="Times New Roman" w:hAnsi="Times New Roman" w:cs="Times New Roman"/>
          <w:iCs/>
          <w:sz w:val="24"/>
          <w:szCs w:val="24"/>
        </w:rPr>
        <w:t xml:space="preserve"> </w:t>
      </w:r>
      <w:r w:rsidR="0068178A">
        <w:rPr>
          <w:rFonts w:ascii="Times New Roman" w:hAnsi="Times New Roman" w:cs="Times New Roman"/>
          <w:iCs/>
          <w:sz w:val="24"/>
          <w:szCs w:val="24"/>
        </w:rPr>
        <w:t>a factor influencing</w:t>
      </w:r>
      <w:r w:rsidR="00FC3FBF" w:rsidRPr="0087165D">
        <w:rPr>
          <w:rFonts w:ascii="Times New Roman" w:hAnsi="Times New Roman" w:cs="Times New Roman"/>
          <w:iCs/>
          <w:sz w:val="24"/>
          <w:szCs w:val="24"/>
        </w:rPr>
        <w:t xml:space="preserve"> roost site selection</w:t>
      </w:r>
      <w:r w:rsidR="008760E0" w:rsidRPr="0087165D">
        <w:rPr>
          <w:rFonts w:ascii="Times New Roman" w:hAnsi="Times New Roman" w:cs="Times New Roman"/>
          <w:iCs/>
          <w:sz w:val="24"/>
          <w:szCs w:val="24"/>
        </w:rPr>
        <w:t>.</w:t>
      </w:r>
      <w:r w:rsidR="00823C0C">
        <w:rPr>
          <w:rFonts w:ascii="Times New Roman" w:hAnsi="Times New Roman" w:cs="Times New Roman"/>
          <w:iCs/>
          <w:sz w:val="24"/>
          <w:szCs w:val="24"/>
        </w:rPr>
        <w:t xml:space="preserve"> The proportion of other landcover types, such as grassland, meadow marsh, agricultural wetland, and corn surrounding roost locations was not found to be important for</w:t>
      </w:r>
      <w:r w:rsidR="00223067">
        <w:rPr>
          <w:rFonts w:ascii="Times New Roman" w:hAnsi="Times New Roman" w:cs="Times New Roman"/>
          <w:iCs/>
          <w:sz w:val="24"/>
          <w:szCs w:val="24"/>
        </w:rPr>
        <w:t xml:space="preserve"> riverine</w:t>
      </w:r>
      <w:r w:rsidR="00823C0C">
        <w:rPr>
          <w:rFonts w:ascii="Times New Roman" w:hAnsi="Times New Roman" w:cs="Times New Roman"/>
          <w:iCs/>
          <w:sz w:val="24"/>
          <w:szCs w:val="24"/>
        </w:rPr>
        <w:t xml:space="preserve"> roost site selection within the AHR.</w:t>
      </w:r>
      <w:r w:rsidR="00987894">
        <w:rPr>
          <w:rFonts w:ascii="Times New Roman" w:hAnsi="Times New Roman" w:cs="Times New Roman"/>
          <w:iCs/>
          <w:sz w:val="24"/>
          <w:szCs w:val="24"/>
        </w:rPr>
        <w:t xml:space="preserve"> </w:t>
      </w:r>
      <w:r w:rsidR="00A53A38">
        <w:rPr>
          <w:rFonts w:ascii="Times New Roman" w:hAnsi="Times New Roman" w:cs="Times New Roman"/>
          <w:iCs/>
          <w:sz w:val="24"/>
          <w:szCs w:val="24"/>
        </w:rPr>
        <w:t>Interactions among variables were also unimportant for predicting roost site selection.</w:t>
      </w:r>
    </w:p>
    <w:bookmarkEnd w:id="30"/>
    <w:p w14:paraId="1AD80B35" w14:textId="338B2787" w:rsidR="008D23FA" w:rsidRDefault="0035296C" w:rsidP="008D23FA">
      <w:pPr>
        <w:spacing w:line="480" w:lineRule="auto"/>
        <w:ind w:firstLine="720"/>
        <w:rPr>
          <w:rFonts w:ascii="Times New Roman" w:hAnsi="Times New Roman" w:cs="Times New Roman"/>
          <w:kern w:val="2"/>
          <w:sz w:val="24"/>
          <w:szCs w:val="24"/>
          <w14:ligatures w14:val="standardContextual"/>
        </w:rPr>
      </w:pPr>
      <w:r w:rsidRPr="009B69EA">
        <w:rPr>
          <w:rFonts w:ascii="Times New Roman" w:hAnsi="Times New Roman" w:cs="Times New Roman"/>
          <w:iCs/>
          <w:kern w:val="2"/>
          <w:sz w:val="24"/>
          <w:szCs w:val="24"/>
          <w14:ligatures w14:val="standardContextual"/>
        </w:rPr>
        <w:t xml:space="preserve">Although the relationship of unobstructed channel width </w:t>
      </w:r>
      <w:r w:rsidR="0068178A" w:rsidRPr="009B69EA">
        <w:rPr>
          <w:rFonts w:ascii="Times New Roman" w:hAnsi="Times New Roman" w:cs="Times New Roman"/>
          <w:iCs/>
          <w:kern w:val="2"/>
          <w:sz w:val="24"/>
          <w:szCs w:val="24"/>
          <w14:ligatures w14:val="standardContextual"/>
        </w:rPr>
        <w:t xml:space="preserve">to </w:t>
      </w:r>
      <w:r w:rsidRPr="009B69EA">
        <w:rPr>
          <w:rFonts w:ascii="Times New Roman" w:hAnsi="Times New Roman" w:cs="Times New Roman"/>
          <w:iCs/>
          <w:kern w:val="2"/>
          <w:sz w:val="24"/>
          <w:szCs w:val="24"/>
          <w14:ligatures w14:val="standardContextual"/>
        </w:rPr>
        <w:t xml:space="preserve">roost selection was similar in </w:t>
      </w:r>
      <w:r w:rsidR="0068178A" w:rsidRPr="009B69EA">
        <w:rPr>
          <w:rFonts w:ascii="Times New Roman" w:hAnsi="Times New Roman" w:cs="Times New Roman"/>
          <w:iCs/>
          <w:kern w:val="2"/>
          <w:sz w:val="24"/>
          <w:szCs w:val="24"/>
          <w14:ligatures w14:val="standardContextual"/>
        </w:rPr>
        <w:t xml:space="preserve">the current </w:t>
      </w:r>
      <w:r w:rsidRPr="009B69EA">
        <w:rPr>
          <w:rFonts w:ascii="Times New Roman" w:hAnsi="Times New Roman" w:cs="Times New Roman"/>
          <w:iCs/>
          <w:kern w:val="2"/>
          <w:sz w:val="24"/>
          <w:szCs w:val="24"/>
          <w14:ligatures w14:val="standardContextual"/>
        </w:rPr>
        <w:t xml:space="preserve">study </w:t>
      </w:r>
      <w:r w:rsidR="0068178A" w:rsidRPr="009B69EA">
        <w:rPr>
          <w:rFonts w:ascii="Times New Roman" w:hAnsi="Times New Roman" w:cs="Times New Roman"/>
          <w:iCs/>
          <w:kern w:val="2"/>
          <w:sz w:val="24"/>
          <w:szCs w:val="24"/>
          <w14:ligatures w14:val="standardContextual"/>
        </w:rPr>
        <w:t>to that found by</w:t>
      </w:r>
      <w:r w:rsidRPr="009B69EA">
        <w:rPr>
          <w:rFonts w:ascii="Times New Roman" w:hAnsi="Times New Roman" w:cs="Times New Roman"/>
          <w:iCs/>
          <w:kern w:val="2"/>
          <w:sz w:val="24"/>
          <w:szCs w:val="24"/>
          <w14:ligatures w14:val="standardContextual"/>
        </w:rPr>
        <w:t xml:space="preserve"> Howlin and Nasman (2017) and Baasch et al. (2019a)</w:t>
      </w:r>
      <w:r w:rsidR="00B3165F" w:rsidRPr="009B69EA">
        <w:rPr>
          <w:rFonts w:ascii="Times New Roman" w:hAnsi="Times New Roman" w:cs="Times New Roman"/>
          <w:iCs/>
          <w:kern w:val="2"/>
          <w:sz w:val="24"/>
          <w:szCs w:val="24"/>
          <w14:ligatures w14:val="standardContextual"/>
        </w:rPr>
        <w:t xml:space="preserve"> across the lower to mid-range of </w:t>
      </w:r>
      <w:r w:rsidR="003C6F43">
        <w:rPr>
          <w:rFonts w:ascii="Times New Roman" w:hAnsi="Times New Roman" w:cs="Times New Roman"/>
          <w:iCs/>
          <w:kern w:val="2"/>
          <w:sz w:val="24"/>
          <w:szCs w:val="24"/>
          <w14:ligatures w14:val="standardContextual"/>
        </w:rPr>
        <w:t xml:space="preserve">channel </w:t>
      </w:r>
      <w:r w:rsidR="00B3165F" w:rsidRPr="009B69EA">
        <w:rPr>
          <w:rFonts w:ascii="Times New Roman" w:hAnsi="Times New Roman" w:cs="Times New Roman"/>
          <w:iCs/>
          <w:kern w:val="2"/>
          <w:sz w:val="24"/>
          <w:szCs w:val="24"/>
          <w14:ligatures w14:val="standardContextual"/>
        </w:rPr>
        <w:t>widths</w:t>
      </w:r>
      <w:r w:rsidRPr="009B69EA">
        <w:rPr>
          <w:rFonts w:ascii="Times New Roman" w:hAnsi="Times New Roman" w:cs="Times New Roman"/>
          <w:iCs/>
          <w:kern w:val="2"/>
          <w:sz w:val="24"/>
          <w:szCs w:val="24"/>
          <w14:ligatures w14:val="standardContextual"/>
        </w:rPr>
        <w:t xml:space="preserve">, there </w:t>
      </w:r>
      <w:r w:rsidR="0068178A" w:rsidRPr="009B69EA">
        <w:rPr>
          <w:rFonts w:ascii="Times New Roman" w:hAnsi="Times New Roman" w:cs="Times New Roman"/>
          <w:iCs/>
          <w:kern w:val="2"/>
          <w:sz w:val="24"/>
          <w:szCs w:val="24"/>
          <w14:ligatures w14:val="standardContextual"/>
        </w:rPr>
        <w:t xml:space="preserve">was </w:t>
      </w:r>
      <w:r w:rsidRPr="009B69EA">
        <w:rPr>
          <w:rFonts w:ascii="Times New Roman" w:hAnsi="Times New Roman" w:cs="Times New Roman"/>
          <w:iCs/>
          <w:kern w:val="2"/>
          <w:sz w:val="24"/>
          <w:szCs w:val="24"/>
          <w14:ligatures w14:val="standardContextual"/>
        </w:rPr>
        <w:t xml:space="preserve">a </w:t>
      </w:r>
      <w:r w:rsidR="00E50FA6" w:rsidRPr="009B69EA">
        <w:rPr>
          <w:rFonts w:ascii="Times New Roman" w:hAnsi="Times New Roman" w:cs="Times New Roman"/>
          <w:iCs/>
          <w:kern w:val="2"/>
          <w:sz w:val="24"/>
          <w:szCs w:val="24"/>
          <w14:ligatures w14:val="standardContextual"/>
        </w:rPr>
        <w:t>notable difference</w:t>
      </w:r>
      <w:r w:rsidRPr="009B69EA">
        <w:rPr>
          <w:rFonts w:ascii="Times New Roman" w:hAnsi="Times New Roman" w:cs="Times New Roman"/>
          <w:iCs/>
          <w:kern w:val="2"/>
          <w:sz w:val="24"/>
          <w:szCs w:val="24"/>
          <w14:ligatures w14:val="standardContextual"/>
        </w:rPr>
        <w:t xml:space="preserve"> at the upper end of unobstructed widths used in predictions. </w:t>
      </w:r>
      <w:r w:rsidRPr="009B69EA">
        <w:rPr>
          <w:rFonts w:ascii="Times New Roman" w:hAnsi="Times New Roman" w:cs="Times New Roman"/>
          <w:kern w:val="2"/>
          <w:sz w:val="24"/>
          <w:szCs w:val="24"/>
          <w14:ligatures w14:val="standardContextual"/>
        </w:rPr>
        <w:t xml:space="preserve">In the two previous studies, selection increased as UOCW increased to a width of </w:t>
      </w:r>
      <w:r w:rsidR="00824AE8" w:rsidRPr="009B69EA">
        <w:rPr>
          <w:rFonts w:ascii="Times New Roman" w:hAnsi="Times New Roman" w:cs="Times New Roman"/>
          <w:kern w:val="2"/>
          <w:sz w:val="24"/>
          <w:szCs w:val="24"/>
          <w14:ligatures w14:val="standardContextual"/>
        </w:rPr>
        <w:t>~</w:t>
      </w:r>
      <w:r w:rsidRPr="009B69EA">
        <w:rPr>
          <w:rFonts w:ascii="Times New Roman" w:hAnsi="Times New Roman" w:cs="Times New Roman"/>
          <w:kern w:val="2"/>
          <w:sz w:val="24"/>
          <w:szCs w:val="24"/>
          <w14:ligatures w14:val="standardContextual"/>
        </w:rPr>
        <w:t xml:space="preserve">550 ft </w:t>
      </w:r>
      <w:r w:rsidR="00BF3A23" w:rsidRPr="009B69EA">
        <w:rPr>
          <w:rFonts w:ascii="Times New Roman" w:hAnsi="Times New Roman" w:cs="Times New Roman"/>
          <w:kern w:val="2"/>
          <w:sz w:val="24"/>
          <w:szCs w:val="24"/>
          <w14:ligatures w14:val="standardContextual"/>
        </w:rPr>
        <w:t>(</w:t>
      </w:r>
      <w:r w:rsidR="00BF3A23" w:rsidRPr="009B69EA">
        <w:rPr>
          <w:rFonts w:ascii="Times New Roman" w:hAnsi="Times New Roman" w:cs="Times New Roman"/>
          <w:iCs/>
          <w:kern w:val="2"/>
          <w:sz w:val="24"/>
          <w:szCs w:val="24"/>
          <w14:ligatures w14:val="standardContextual"/>
        </w:rPr>
        <w:t xml:space="preserve">Howlin and Nasman 2017) </w:t>
      </w:r>
      <w:r w:rsidRPr="009B69EA">
        <w:rPr>
          <w:rFonts w:ascii="Times New Roman" w:hAnsi="Times New Roman" w:cs="Times New Roman"/>
          <w:kern w:val="2"/>
          <w:sz w:val="24"/>
          <w:szCs w:val="24"/>
          <w14:ligatures w14:val="standardContextual"/>
        </w:rPr>
        <w:t xml:space="preserve">and </w:t>
      </w:r>
      <w:r w:rsidR="00824AE8" w:rsidRPr="009B69EA">
        <w:rPr>
          <w:rFonts w:ascii="Times New Roman" w:hAnsi="Times New Roman" w:cs="Times New Roman"/>
          <w:kern w:val="2"/>
          <w:sz w:val="24"/>
          <w:szCs w:val="24"/>
          <w14:ligatures w14:val="standardContextual"/>
        </w:rPr>
        <w:t>~</w:t>
      </w:r>
      <w:r w:rsidRPr="009B69EA">
        <w:rPr>
          <w:rFonts w:ascii="Times New Roman" w:hAnsi="Times New Roman" w:cs="Times New Roman"/>
          <w:kern w:val="2"/>
          <w:sz w:val="24"/>
          <w:szCs w:val="24"/>
          <w14:ligatures w14:val="standardContextual"/>
        </w:rPr>
        <w:t xml:space="preserve">650 ft </w:t>
      </w:r>
      <w:r w:rsidR="00BF3A23" w:rsidRPr="009B69EA">
        <w:rPr>
          <w:rFonts w:ascii="Times New Roman" w:hAnsi="Times New Roman" w:cs="Times New Roman"/>
          <w:kern w:val="2"/>
          <w:sz w:val="24"/>
          <w:szCs w:val="24"/>
          <w14:ligatures w14:val="standardContextual"/>
        </w:rPr>
        <w:t>(</w:t>
      </w:r>
      <w:r w:rsidR="00BF3A23" w:rsidRPr="009B69EA">
        <w:rPr>
          <w:rFonts w:ascii="Times New Roman" w:hAnsi="Times New Roman" w:cs="Times New Roman"/>
          <w:iCs/>
          <w:kern w:val="2"/>
          <w:sz w:val="24"/>
          <w:szCs w:val="24"/>
          <w14:ligatures w14:val="standardContextual"/>
        </w:rPr>
        <w:t xml:space="preserve">Baasch et al. 2019a) </w:t>
      </w:r>
      <w:r w:rsidRPr="009B69EA">
        <w:rPr>
          <w:rFonts w:ascii="Times New Roman" w:hAnsi="Times New Roman" w:cs="Times New Roman"/>
          <w:kern w:val="2"/>
          <w:sz w:val="24"/>
          <w:szCs w:val="24"/>
          <w14:ligatures w14:val="standardContextual"/>
        </w:rPr>
        <w:t>with no additional benefit to selection as UOCW increased beyond those widths</w:t>
      </w:r>
      <w:r w:rsidR="00B3165F" w:rsidRPr="009B69EA">
        <w:rPr>
          <w:rFonts w:ascii="Times New Roman" w:hAnsi="Times New Roman" w:cs="Times New Roman"/>
          <w:kern w:val="2"/>
          <w:sz w:val="24"/>
          <w:szCs w:val="24"/>
          <w14:ligatures w14:val="standardContextual"/>
        </w:rPr>
        <w:t xml:space="preserve"> (Figure </w:t>
      </w:r>
      <w:r w:rsidR="00223067">
        <w:rPr>
          <w:rFonts w:ascii="Times New Roman" w:hAnsi="Times New Roman" w:cs="Times New Roman"/>
          <w:kern w:val="2"/>
          <w:sz w:val="24"/>
          <w:szCs w:val="24"/>
          <w14:ligatures w14:val="standardContextual"/>
        </w:rPr>
        <w:t>9</w:t>
      </w:r>
      <w:r w:rsidR="00B3165F" w:rsidRPr="009B69EA">
        <w:rPr>
          <w:rFonts w:ascii="Times New Roman" w:hAnsi="Times New Roman" w:cs="Times New Roman"/>
          <w:kern w:val="2"/>
          <w:sz w:val="24"/>
          <w:szCs w:val="24"/>
          <w14:ligatures w14:val="standardContextual"/>
        </w:rPr>
        <w:t>)</w:t>
      </w:r>
      <w:r w:rsidRPr="009B69EA">
        <w:rPr>
          <w:rFonts w:ascii="Times New Roman" w:hAnsi="Times New Roman" w:cs="Times New Roman"/>
          <w:kern w:val="2"/>
          <w:sz w:val="24"/>
          <w:szCs w:val="24"/>
          <w14:ligatures w14:val="standardContextual"/>
        </w:rPr>
        <w:t xml:space="preserve">. </w:t>
      </w:r>
    </w:p>
    <w:p w14:paraId="6CE29F46" w14:textId="68AD8681" w:rsidR="00562980" w:rsidRPr="00045ED9" w:rsidRDefault="008D23FA" w:rsidP="00562980">
      <w:pPr>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br w:type="page"/>
      </w:r>
      <w:r w:rsidR="00045ED9">
        <w:rPr>
          <w:rFonts w:ascii="Times New Roman" w:hAnsi="Times New Roman" w:cs="Times New Roman"/>
          <w:kern w:val="2"/>
          <w:sz w:val="24"/>
          <w:szCs w:val="24"/>
          <w14:ligatures w14:val="standardContextual"/>
        </w:rPr>
        <w:lastRenderedPageBreak/>
        <w:t xml:space="preserve">   </w:t>
      </w:r>
      <w:r w:rsidR="00562980">
        <w:rPr>
          <w:rFonts w:ascii="Times New Roman" w:eastAsia="Times New Roman" w:hAnsi="Times New Roman" w:cs="Times New Roman"/>
          <w:b/>
          <w:bCs/>
          <w:noProof/>
          <w:sz w:val="28"/>
          <w:szCs w:val="28"/>
        </w:rPr>
        <w:t xml:space="preserve">      </w:t>
      </w:r>
      <w:r w:rsidR="00562980" w:rsidRPr="009B64B4">
        <w:rPr>
          <w:rFonts w:ascii="Times New Roman" w:eastAsia="Times New Roman" w:hAnsi="Times New Roman" w:cs="Times New Roman"/>
          <w:b/>
          <w:bCs/>
          <w:noProof/>
          <w:sz w:val="28"/>
          <w:szCs w:val="28"/>
        </w:rPr>
        <w:t>A</w:t>
      </w:r>
      <w:r w:rsidR="00562980" w:rsidRPr="009B64B4">
        <w:rPr>
          <w:rFonts w:ascii="Times New Roman" w:eastAsia="Times New Roman" w:hAnsi="Times New Roman" w:cs="Times New Roman"/>
          <w:b/>
          <w:bCs/>
          <w:noProof/>
          <w:sz w:val="28"/>
          <w:szCs w:val="28"/>
        </w:rPr>
        <w:tab/>
      </w:r>
      <w:r w:rsidR="00562980">
        <w:rPr>
          <w:rFonts w:ascii="Times New Roman" w:eastAsia="Times New Roman" w:hAnsi="Times New Roman" w:cs="Times New Roman"/>
          <w:b/>
          <w:bCs/>
          <w:noProof/>
          <w:sz w:val="28"/>
          <w:szCs w:val="28"/>
        </w:rPr>
        <w:tab/>
        <w:t xml:space="preserve">                   </w:t>
      </w:r>
      <w:r w:rsidR="00562980" w:rsidRPr="009B64B4">
        <w:rPr>
          <w:rFonts w:ascii="Times New Roman" w:eastAsia="Times New Roman" w:hAnsi="Times New Roman" w:cs="Times New Roman"/>
          <w:b/>
          <w:bCs/>
          <w:noProof/>
          <w:sz w:val="28"/>
          <w:szCs w:val="28"/>
        </w:rPr>
        <w:t>B</w:t>
      </w:r>
      <w:r w:rsidR="00562980" w:rsidRPr="009B64B4">
        <w:rPr>
          <w:rFonts w:ascii="Times New Roman" w:eastAsia="Times New Roman" w:hAnsi="Times New Roman" w:cs="Times New Roman"/>
          <w:b/>
          <w:bCs/>
          <w:noProof/>
          <w:sz w:val="28"/>
          <w:szCs w:val="28"/>
        </w:rPr>
        <w:tab/>
      </w:r>
      <w:r w:rsidR="00562980">
        <w:rPr>
          <w:rFonts w:ascii="Times New Roman" w:eastAsia="Times New Roman" w:hAnsi="Times New Roman" w:cs="Times New Roman"/>
        </w:rPr>
        <w:t xml:space="preserve">                                     </w:t>
      </w:r>
      <w:r w:rsidR="00562980">
        <w:rPr>
          <w:rFonts w:ascii="Times New Roman" w:eastAsia="Times New Roman" w:hAnsi="Times New Roman" w:cs="Times New Roman"/>
          <w:b/>
          <w:bCs/>
          <w:noProof/>
          <w:sz w:val="28"/>
          <w:szCs w:val="28"/>
        </w:rPr>
        <w:t>C</w:t>
      </w:r>
      <w:r w:rsidR="00562980" w:rsidRPr="009B64B4">
        <w:rPr>
          <w:rFonts w:ascii="Times New Roman" w:eastAsia="Times New Roman" w:hAnsi="Times New Roman" w:cs="Times New Roman"/>
          <w:b/>
          <w:bCs/>
          <w:noProof/>
          <w:sz w:val="28"/>
          <w:szCs w:val="28"/>
        </w:rPr>
        <w:tab/>
      </w:r>
    </w:p>
    <w:p w14:paraId="4D053A7D" w14:textId="77777777" w:rsidR="00562980" w:rsidRDefault="00562980" w:rsidP="00562980">
      <w:pPr>
        <w:contextualSpacing/>
        <w:rPr>
          <w:rFonts w:ascii="Times New Roman" w:eastAsia="Times New Roman" w:hAnsi="Times New Roman" w:cs="Times New Roman"/>
          <w:b/>
          <w:bCs/>
        </w:rPr>
      </w:pPr>
      <w:r>
        <w:rPr>
          <w:rFonts w:ascii="Times New Roman" w:eastAsia="Times New Roman" w:hAnsi="Times New Roman" w:cs="Times New Roman"/>
          <w:b/>
          <w:bCs/>
          <w:noProof/>
        </w:rPr>
        <w:drawing>
          <wp:inline distT="0" distB="0" distL="0" distR="0" wp14:anchorId="3FFEDAE8" wp14:editId="2F20C808">
            <wp:extent cx="2194560" cy="2103120"/>
            <wp:effectExtent l="0" t="0" r="0" b="0"/>
            <wp:docPr id="1421936725" name="Picture 4" descr="A graph of a channel width&#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1936725" name="Picture 4" descr="A graph of a channel width&#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94560" cy="2103120"/>
                    </a:xfrm>
                    <a:prstGeom prst="rect">
                      <a:avLst/>
                    </a:prstGeom>
                  </pic:spPr>
                </pic:pic>
              </a:graphicData>
            </a:graphic>
          </wp:inline>
        </w:drawing>
      </w:r>
      <w:r>
        <w:rPr>
          <w:rFonts w:ascii="Times New Roman" w:eastAsia="Times New Roman" w:hAnsi="Times New Roman" w:cs="Times New Roman"/>
          <w:b/>
          <w:bCs/>
          <w:noProof/>
        </w:rPr>
        <w:drawing>
          <wp:inline distT="0" distB="0" distL="0" distR="0" wp14:anchorId="17A694E7" wp14:editId="6CAB2C05">
            <wp:extent cx="1838300" cy="2103120"/>
            <wp:effectExtent l="0" t="0" r="0" b="0"/>
            <wp:docPr id="1199777794" name="Picture 5" descr="A graph with a barcod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9777794" name="Picture 5" descr="A graph with a barcode&#10;&#10;Description automatically generated"/>
                    <pic:cNvPicPr/>
                  </pic:nvPicPr>
                  <pic:blipFill rotWithShape="1">
                    <a:blip r:embed="rId30" cstate="print">
                      <a:extLst>
                        <a:ext uri="{28A0092B-C50C-407E-A947-70E740481C1C}">
                          <a14:useLocalDpi xmlns:a14="http://schemas.microsoft.com/office/drawing/2010/main" val="0"/>
                        </a:ext>
                      </a:extLst>
                    </a:blip>
                    <a:srcRect l="16234"/>
                    <a:stretch/>
                  </pic:blipFill>
                  <pic:spPr bwMode="auto">
                    <a:xfrm>
                      <a:off x="0" y="0"/>
                      <a:ext cx="1838300" cy="210312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b/>
          <w:bCs/>
          <w:noProof/>
        </w:rPr>
        <w:drawing>
          <wp:inline distT="0" distB="0" distL="0" distR="0" wp14:anchorId="7DC4AE4E" wp14:editId="7D5FD527">
            <wp:extent cx="1838300" cy="2103120"/>
            <wp:effectExtent l="0" t="0" r="0" b="0"/>
            <wp:docPr id="1553608321" name="Picture 6" descr="A graph with a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3608321" name="Picture 6" descr="A graph with a line&#10;&#10;Description automatically generated"/>
                    <pic:cNvPicPr/>
                  </pic:nvPicPr>
                  <pic:blipFill rotWithShape="1">
                    <a:blip r:embed="rId31" cstate="print">
                      <a:extLst>
                        <a:ext uri="{28A0092B-C50C-407E-A947-70E740481C1C}">
                          <a14:useLocalDpi xmlns:a14="http://schemas.microsoft.com/office/drawing/2010/main" val="0"/>
                        </a:ext>
                      </a:extLst>
                    </a:blip>
                    <a:srcRect l="16234"/>
                    <a:stretch/>
                  </pic:blipFill>
                  <pic:spPr bwMode="auto">
                    <a:xfrm>
                      <a:off x="0" y="0"/>
                      <a:ext cx="1838300" cy="2103120"/>
                    </a:xfrm>
                    <a:prstGeom prst="rect">
                      <a:avLst/>
                    </a:prstGeom>
                    <a:ln>
                      <a:noFill/>
                    </a:ln>
                    <a:extLst>
                      <a:ext uri="{53640926-AAD7-44D8-BBD7-CCE9431645EC}">
                        <a14:shadowObscured xmlns:a14="http://schemas.microsoft.com/office/drawing/2010/main"/>
                      </a:ext>
                    </a:extLst>
                  </pic:spPr>
                </pic:pic>
              </a:graphicData>
            </a:graphic>
          </wp:inline>
        </w:drawing>
      </w:r>
    </w:p>
    <w:p w14:paraId="27C764B0" w14:textId="6F2CC557" w:rsidR="00C12155" w:rsidRDefault="00562980" w:rsidP="00C12155">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Figure 9.</w:t>
      </w:r>
      <w:r w:rsidRPr="00C12155">
        <w:rPr>
          <w:rFonts w:ascii="Times New Roman" w:eastAsia="Times New Roman" w:hAnsi="Times New Roman" w:cs="Times New Roman"/>
          <w:sz w:val="24"/>
          <w:szCs w:val="24"/>
        </w:rPr>
        <w:t xml:space="preserve"> Predicted relative selection ratio of unobstructed channel width (UOCW) estimated from whooping crane roosts collected by systematic aerial monitoring from Howlin and Nasman (2017; A), Baasch et al (2019a; B), and </w:t>
      </w:r>
      <w:r w:rsidR="003C6F43">
        <w:rPr>
          <w:rFonts w:ascii="Times New Roman" w:eastAsia="Times New Roman" w:hAnsi="Times New Roman" w:cs="Times New Roman"/>
          <w:sz w:val="24"/>
          <w:szCs w:val="24"/>
        </w:rPr>
        <w:t xml:space="preserve">the current study from </w:t>
      </w:r>
      <w:r w:rsidRPr="00C12155">
        <w:rPr>
          <w:rFonts w:ascii="Times New Roman" w:eastAsia="Times New Roman" w:hAnsi="Times New Roman" w:cs="Times New Roman"/>
          <w:sz w:val="24"/>
          <w:szCs w:val="24"/>
        </w:rPr>
        <w:t xml:space="preserve">spring 2001 – spring 2022 on the central Platte River in the Associated Habitat Reach (C). The solid lines represent the average relationships </w:t>
      </w:r>
      <w:r w:rsidR="00491295">
        <w:rPr>
          <w:rFonts w:ascii="Times New Roman" w:eastAsia="Times New Roman" w:hAnsi="Times New Roman" w:cs="Times New Roman"/>
          <w:sz w:val="24"/>
          <w:szCs w:val="24"/>
        </w:rPr>
        <w:t>between the 5</w:t>
      </w:r>
      <w:r w:rsidR="00491295" w:rsidRPr="00827A2F">
        <w:rPr>
          <w:rFonts w:ascii="Times New Roman" w:eastAsia="Times New Roman" w:hAnsi="Times New Roman" w:cs="Times New Roman"/>
          <w:sz w:val="24"/>
          <w:szCs w:val="24"/>
          <w:vertAlign w:val="superscript"/>
        </w:rPr>
        <w:t>th</w:t>
      </w:r>
      <w:r w:rsidR="00491295">
        <w:rPr>
          <w:rFonts w:ascii="Times New Roman" w:eastAsia="Times New Roman" w:hAnsi="Times New Roman" w:cs="Times New Roman"/>
          <w:sz w:val="24"/>
          <w:szCs w:val="24"/>
        </w:rPr>
        <w:t xml:space="preserve"> and 95</w:t>
      </w:r>
      <w:r w:rsidR="00491295" w:rsidRPr="00827A2F">
        <w:rPr>
          <w:rFonts w:ascii="Times New Roman" w:eastAsia="Times New Roman" w:hAnsi="Times New Roman" w:cs="Times New Roman"/>
          <w:sz w:val="24"/>
          <w:szCs w:val="24"/>
          <w:vertAlign w:val="superscript"/>
        </w:rPr>
        <w:t>th</w:t>
      </w:r>
      <w:r w:rsidR="00491295">
        <w:rPr>
          <w:rFonts w:ascii="Times New Roman" w:eastAsia="Times New Roman" w:hAnsi="Times New Roman" w:cs="Times New Roman"/>
          <w:sz w:val="24"/>
          <w:szCs w:val="24"/>
        </w:rPr>
        <w:t xml:space="preserve"> percentiles of UOCW at roost locations observed in each study, </w:t>
      </w:r>
      <w:r w:rsidRPr="00C12155">
        <w:rPr>
          <w:rFonts w:ascii="Times New Roman" w:eastAsia="Times New Roman" w:hAnsi="Times New Roman" w:cs="Times New Roman"/>
          <w:sz w:val="24"/>
          <w:szCs w:val="24"/>
        </w:rPr>
        <w:t xml:space="preserve">while the shaded area represent the 90% confidence interval over the entire range of unobstructed channels widths observed at roost locations. Tick marks at y=1 show values of UOCW at </w:t>
      </w:r>
      <w:proofErr w:type="gramStart"/>
      <w:r w:rsidRPr="00C12155">
        <w:rPr>
          <w:rFonts w:ascii="Times New Roman" w:eastAsia="Times New Roman" w:hAnsi="Times New Roman" w:cs="Times New Roman"/>
          <w:sz w:val="24"/>
          <w:szCs w:val="24"/>
        </w:rPr>
        <w:t>roosts</w:t>
      </w:r>
      <w:proofErr w:type="gramEnd"/>
      <w:r w:rsidRPr="00C12155">
        <w:rPr>
          <w:rFonts w:ascii="Times New Roman" w:eastAsia="Times New Roman" w:hAnsi="Times New Roman" w:cs="Times New Roman"/>
          <w:sz w:val="24"/>
          <w:szCs w:val="24"/>
        </w:rPr>
        <w:t xml:space="preserve"> and </w:t>
      </w:r>
      <w:r w:rsidR="003C6F43">
        <w:rPr>
          <w:rFonts w:ascii="Times New Roman" w:eastAsia="Times New Roman" w:hAnsi="Times New Roman" w:cs="Times New Roman"/>
          <w:sz w:val="24"/>
          <w:szCs w:val="24"/>
        </w:rPr>
        <w:t xml:space="preserve">ticks at </w:t>
      </w:r>
      <w:r w:rsidRPr="00C12155">
        <w:rPr>
          <w:rFonts w:ascii="Times New Roman" w:eastAsia="Times New Roman" w:hAnsi="Times New Roman" w:cs="Times New Roman"/>
          <w:sz w:val="24"/>
          <w:szCs w:val="24"/>
        </w:rPr>
        <w:t>y=0 show available location values. Dashed vertical lines represent the maximized value for each selection ratio.</w:t>
      </w:r>
    </w:p>
    <w:p w14:paraId="204240EE" w14:textId="77777777" w:rsidR="00C12155" w:rsidRPr="00C12155" w:rsidRDefault="00C12155" w:rsidP="00C12155">
      <w:pPr>
        <w:contextualSpacing/>
        <w:rPr>
          <w:rFonts w:ascii="Times New Roman" w:eastAsia="Times New Roman" w:hAnsi="Times New Roman" w:cs="Times New Roman"/>
          <w:sz w:val="24"/>
          <w:szCs w:val="24"/>
        </w:rPr>
      </w:pPr>
    </w:p>
    <w:p w14:paraId="59AB7D4E" w14:textId="228A6CB3" w:rsidR="00B91D7B" w:rsidRDefault="0035296C" w:rsidP="00B91D7B">
      <w:pPr>
        <w:spacing w:line="480" w:lineRule="auto"/>
        <w:ind w:firstLine="720"/>
        <w:rPr>
          <w:rFonts w:ascii="Times New Roman" w:hAnsi="Times New Roman" w:cs="Times New Roman"/>
          <w:iCs/>
          <w:kern w:val="2"/>
          <w:sz w:val="24"/>
          <w:szCs w:val="24"/>
          <w14:ligatures w14:val="standardContextual"/>
        </w:rPr>
      </w:pPr>
      <w:r w:rsidRPr="009B69EA">
        <w:rPr>
          <w:rFonts w:ascii="Times New Roman" w:hAnsi="Times New Roman" w:cs="Times New Roman"/>
          <w:kern w:val="2"/>
          <w:sz w:val="24"/>
          <w:szCs w:val="24"/>
          <w14:ligatures w14:val="standardContextual"/>
        </w:rPr>
        <w:t>Our updated study found selection increased as UOCW increased to 110</w:t>
      </w:r>
      <w:r w:rsidR="008D006A" w:rsidRPr="009B69EA">
        <w:rPr>
          <w:rFonts w:ascii="Times New Roman" w:hAnsi="Times New Roman" w:cs="Times New Roman"/>
          <w:kern w:val="2"/>
          <w:sz w:val="24"/>
          <w:szCs w:val="24"/>
          <w14:ligatures w14:val="standardContextual"/>
        </w:rPr>
        <w:t>2</w:t>
      </w:r>
      <w:r w:rsidRPr="009B69EA">
        <w:rPr>
          <w:rFonts w:ascii="Times New Roman" w:hAnsi="Times New Roman" w:cs="Times New Roman"/>
          <w:kern w:val="2"/>
          <w:sz w:val="24"/>
          <w:szCs w:val="24"/>
          <w14:ligatures w14:val="standardContextual"/>
        </w:rPr>
        <w:t xml:space="preserve"> ft, which </w:t>
      </w:r>
      <w:r w:rsidR="00A663A2">
        <w:rPr>
          <w:rFonts w:ascii="Times New Roman" w:hAnsi="Times New Roman" w:cs="Times New Roman"/>
          <w:kern w:val="2"/>
          <w:sz w:val="24"/>
          <w:szCs w:val="24"/>
          <w14:ligatures w14:val="standardContextual"/>
        </w:rPr>
        <w:t>was</w:t>
      </w:r>
      <w:r w:rsidR="00A663A2" w:rsidRPr="009B69EA">
        <w:rPr>
          <w:rFonts w:ascii="Times New Roman" w:hAnsi="Times New Roman" w:cs="Times New Roman"/>
          <w:kern w:val="2"/>
          <w:sz w:val="24"/>
          <w:szCs w:val="24"/>
          <w14:ligatures w14:val="standardContextual"/>
        </w:rPr>
        <w:t xml:space="preserve"> </w:t>
      </w:r>
      <w:r w:rsidRPr="009B69EA">
        <w:rPr>
          <w:rFonts w:ascii="Times New Roman" w:hAnsi="Times New Roman" w:cs="Times New Roman"/>
          <w:kern w:val="2"/>
          <w:sz w:val="24"/>
          <w:szCs w:val="24"/>
          <w14:ligatures w14:val="standardContextual"/>
        </w:rPr>
        <w:t>near the 90</w:t>
      </w:r>
      <w:r w:rsidRPr="009B69EA">
        <w:rPr>
          <w:rFonts w:ascii="Times New Roman" w:hAnsi="Times New Roman" w:cs="Times New Roman"/>
          <w:kern w:val="2"/>
          <w:sz w:val="24"/>
          <w:szCs w:val="24"/>
          <w:vertAlign w:val="superscript"/>
          <w14:ligatures w14:val="standardContextual"/>
        </w:rPr>
        <w:t>th</w:t>
      </w:r>
      <w:r w:rsidRPr="009B69EA">
        <w:rPr>
          <w:rFonts w:ascii="Times New Roman" w:hAnsi="Times New Roman" w:cs="Times New Roman"/>
          <w:kern w:val="2"/>
          <w:sz w:val="24"/>
          <w:szCs w:val="24"/>
          <w14:ligatures w14:val="standardContextual"/>
        </w:rPr>
        <w:t xml:space="preserve"> percentile of UOCWs for roost locations from spring 2001 – spring 2022. This difference in selection predictions of UOCW </w:t>
      </w:r>
      <w:r w:rsidR="00C9243C" w:rsidRPr="009B69EA">
        <w:rPr>
          <w:rFonts w:ascii="Times New Roman" w:hAnsi="Times New Roman" w:cs="Times New Roman"/>
          <w:kern w:val="2"/>
          <w:sz w:val="24"/>
          <w:szCs w:val="24"/>
          <w14:ligatures w14:val="standardContextual"/>
        </w:rPr>
        <w:t>wa</w:t>
      </w:r>
      <w:r w:rsidRPr="009B69EA">
        <w:rPr>
          <w:rFonts w:ascii="Times New Roman" w:hAnsi="Times New Roman" w:cs="Times New Roman"/>
          <w:kern w:val="2"/>
          <w:sz w:val="24"/>
          <w:szCs w:val="24"/>
          <w14:ligatures w14:val="standardContextual"/>
        </w:rPr>
        <w:t>s likely due to the inclusion of roost locations with wider UOCWs in recent years. The average UOCW for roost locations from fall 2017 to spring 2022 was 810 ft (n=207) compared to 602 ft (n=235) in Baasch et al. (2019a)</w:t>
      </w:r>
      <w:r w:rsidR="00824AE8" w:rsidRPr="009B69EA">
        <w:rPr>
          <w:rFonts w:ascii="Times New Roman" w:hAnsi="Times New Roman" w:cs="Times New Roman"/>
          <w:kern w:val="2"/>
          <w:sz w:val="24"/>
          <w:szCs w:val="24"/>
          <w14:ligatures w14:val="standardContextual"/>
        </w:rPr>
        <w:t xml:space="preserve"> with roost locations from spring 2001 – spring 2017</w:t>
      </w:r>
      <w:r w:rsidRPr="009B69EA">
        <w:rPr>
          <w:rFonts w:ascii="Times New Roman" w:hAnsi="Times New Roman" w:cs="Times New Roman"/>
          <w:kern w:val="2"/>
          <w:sz w:val="24"/>
          <w:szCs w:val="24"/>
          <w14:ligatures w14:val="standardContextual"/>
        </w:rPr>
        <w:t xml:space="preserve">. </w:t>
      </w:r>
      <w:r w:rsidR="00805F10" w:rsidRPr="009B69EA">
        <w:rPr>
          <w:rFonts w:ascii="Times New Roman" w:hAnsi="Times New Roman" w:cs="Times New Roman"/>
          <w:kern w:val="2"/>
          <w:sz w:val="24"/>
          <w:szCs w:val="24"/>
          <w14:ligatures w14:val="standardContextual"/>
        </w:rPr>
        <w:t>Though wide UOCW</w:t>
      </w:r>
      <w:r w:rsidR="00482DBB">
        <w:rPr>
          <w:rFonts w:ascii="Times New Roman" w:hAnsi="Times New Roman" w:cs="Times New Roman"/>
          <w:kern w:val="2"/>
          <w:sz w:val="24"/>
          <w:szCs w:val="24"/>
          <w14:ligatures w14:val="standardContextual"/>
        </w:rPr>
        <w:t>s</w:t>
      </w:r>
      <w:r w:rsidR="00805F10" w:rsidRPr="009B69EA">
        <w:rPr>
          <w:rFonts w:ascii="Times New Roman" w:hAnsi="Times New Roman" w:cs="Times New Roman"/>
          <w:kern w:val="2"/>
          <w:sz w:val="24"/>
          <w:szCs w:val="24"/>
          <w14:ligatures w14:val="standardContextual"/>
        </w:rPr>
        <w:t xml:space="preserve"> were generally more available </w:t>
      </w:r>
      <w:r w:rsidR="00B0785C" w:rsidRPr="009B69EA">
        <w:rPr>
          <w:rFonts w:ascii="Times New Roman" w:hAnsi="Times New Roman" w:cs="Times New Roman"/>
          <w:kern w:val="2"/>
          <w:sz w:val="24"/>
          <w:szCs w:val="24"/>
          <w14:ligatures w14:val="standardContextual"/>
        </w:rPr>
        <w:t xml:space="preserve">in the main channel </w:t>
      </w:r>
      <w:r w:rsidR="00805F10" w:rsidRPr="009B69EA">
        <w:rPr>
          <w:rFonts w:ascii="Times New Roman" w:hAnsi="Times New Roman" w:cs="Times New Roman"/>
          <w:kern w:val="2"/>
          <w:sz w:val="24"/>
          <w:szCs w:val="24"/>
          <w14:ligatures w14:val="standardContextual"/>
        </w:rPr>
        <w:t xml:space="preserve">across the AHR during the latter portion of our study, randomly chosen </w:t>
      </w:r>
      <w:r w:rsidRPr="009B69EA">
        <w:rPr>
          <w:rFonts w:ascii="Times New Roman" w:hAnsi="Times New Roman" w:cs="Times New Roman"/>
          <w:kern w:val="2"/>
          <w:sz w:val="24"/>
          <w:szCs w:val="24"/>
          <w14:ligatures w14:val="standardContextual"/>
        </w:rPr>
        <w:t xml:space="preserve">available locations </w:t>
      </w:r>
      <w:r w:rsidR="00B0785C" w:rsidRPr="009B69EA">
        <w:rPr>
          <w:rFonts w:ascii="Times New Roman" w:hAnsi="Times New Roman" w:cs="Times New Roman"/>
          <w:kern w:val="2"/>
          <w:sz w:val="24"/>
          <w:szCs w:val="24"/>
          <w14:ligatures w14:val="standardContextual"/>
        </w:rPr>
        <w:t>were not limited to the main channel</w:t>
      </w:r>
      <w:r w:rsidR="009A2B72">
        <w:rPr>
          <w:rFonts w:ascii="Times New Roman" w:hAnsi="Times New Roman" w:cs="Times New Roman"/>
          <w:kern w:val="2"/>
          <w:sz w:val="24"/>
          <w:szCs w:val="24"/>
          <w14:ligatures w14:val="standardContextual"/>
        </w:rPr>
        <w:t xml:space="preserve"> and included points in narrower side channels</w:t>
      </w:r>
      <w:r w:rsidR="009F2EC9">
        <w:rPr>
          <w:rFonts w:ascii="Times New Roman" w:hAnsi="Times New Roman" w:cs="Times New Roman"/>
          <w:kern w:val="2"/>
          <w:sz w:val="24"/>
          <w:szCs w:val="24"/>
          <w14:ligatures w14:val="standardContextual"/>
        </w:rPr>
        <w:t xml:space="preserve"> typically avoided by whooping cranes</w:t>
      </w:r>
      <w:r w:rsidR="00C8608C">
        <w:rPr>
          <w:rFonts w:ascii="Times New Roman" w:hAnsi="Times New Roman" w:cs="Times New Roman"/>
          <w:kern w:val="2"/>
          <w:sz w:val="24"/>
          <w:szCs w:val="24"/>
          <w14:ligatures w14:val="standardContextual"/>
        </w:rPr>
        <w:t xml:space="preserve"> for roosting</w:t>
      </w:r>
      <w:r w:rsidR="00B0785C" w:rsidRPr="009B69EA">
        <w:rPr>
          <w:rFonts w:ascii="Times New Roman" w:hAnsi="Times New Roman" w:cs="Times New Roman"/>
          <w:kern w:val="2"/>
          <w:sz w:val="24"/>
          <w:szCs w:val="24"/>
          <w14:ligatures w14:val="standardContextual"/>
        </w:rPr>
        <w:t xml:space="preserve">. </w:t>
      </w:r>
      <w:r w:rsidR="009F2EC9">
        <w:rPr>
          <w:rFonts w:ascii="Times New Roman" w:hAnsi="Times New Roman" w:cs="Times New Roman"/>
          <w:kern w:val="2"/>
          <w:sz w:val="24"/>
          <w:szCs w:val="24"/>
          <w14:ligatures w14:val="standardContextual"/>
        </w:rPr>
        <w:t xml:space="preserve">Upon inclusion of roost locations from fall 2017 through spring 2022, the distribution of UOCWs at roost locations shifted toward wider widths. In comparison, the distribution of available UOCWs </w:t>
      </w:r>
      <w:r w:rsidR="003C6F43">
        <w:rPr>
          <w:rFonts w:ascii="Times New Roman" w:hAnsi="Times New Roman" w:cs="Times New Roman"/>
          <w:kern w:val="2"/>
          <w:sz w:val="24"/>
          <w:szCs w:val="24"/>
          <w14:ligatures w14:val="standardContextual"/>
        </w:rPr>
        <w:t xml:space="preserve">did </w:t>
      </w:r>
      <w:r w:rsidR="009F2EC9">
        <w:rPr>
          <w:rFonts w:ascii="Times New Roman" w:hAnsi="Times New Roman" w:cs="Times New Roman"/>
          <w:kern w:val="2"/>
          <w:sz w:val="24"/>
          <w:szCs w:val="24"/>
          <w14:ligatures w14:val="standardContextual"/>
        </w:rPr>
        <w:t xml:space="preserve">not widen as much </w:t>
      </w:r>
      <w:r w:rsidR="009F2EC9">
        <w:rPr>
          <w:rFonts w:ascii="Times New Roman" w:hAnsi="Times New Roman" w:cs="Times New Roman"/>
          <w:kern w:val="2"/>
          <w:sz w:val="24"/>
          <w:szCs w:val="24"/>
          <w14:ligatures w14:val="standardContextual"/>
        </w:rPr>
        <w:lastRenderedPageBreak/>
        <w:t xml:space="preserve">because of the inclusion of side channels as available, but rarely used for roosting. With the additional </w:t>
      </w:r>
      <w:r w:rsidR="003C6F43">
        <w:rPr>
          <w:rFonts w:ascii="Times New Roman" w:hAnsi="Times New Roman" w:cs="Times New Roman"/>
          <w:kern w:val="2"/>
          <w:sz w:val="24"/>
          <w:szCs w:val="24"/>
          <w14:ligatures w14:val="standardContextual"/>
        </w:rPr>
        <w:t xml:space="preserve">five </w:t>
      </w:r>
      <w:r w:rsidR="009F2EC9">
        <w:rPr>
          <w:rFonts w:ascii="Times New Roman" w:hAnsi="Times New Roman" w:cs="Times New Roman"/>
          <w:kern w:val="2"/>
          <w:sz w:val="24"/>
          <w:szCs w:val="24"/>
          <w14:ligatures w14:val="standardContextual"/>
        </w:rPr>
        <w:t>years of data, the disparity between UOCW at roost locations and available locations has grown</w:t>
      </w:r>
      <w:r w:rsidR="00805F10" w:rsidRPr="009B69EA">
        <w:rPr>
          <w:rFonts w:ascii="Times New Roman" w:hAnsi="Times New Roman" w:cs="Times New Roman"/>
          <w:kern w:val="2"/>
          <w:sz w:val="24"/>
          <w:szCs w:val="24"/>
          <w14:ligatures w14:val="standardContextual"/>
        </w:rPr>
        <w:t>, resulting in a</w:t>
      </w:r>
      <w:r w:rsidRPr="009B69EA">
        <w:rPr>
          <w:rFonts w:ascii="Times New Roman" w:hAnsi="Times New Roman" w:cs="Times New Roman"/>
          <w:kern w:val="2"/>
          <w:sz w:val="24"/>
          <w:szCs w:val="24"/>
          <w14:ligatures w14:val="standardContextual"/>
        </w:rPr>
        <w:t xml:space="preserve"> predicted </w:t>
      </w:r>
      <w:r w:rsidR="002969EA" w:rsidRPr="009B69EA">
        <w:rPr>
          <w:rFonts w:ascii="Times New Roman" w:hAnsi="Times New Roman" w:cs="Times New Roman"/>
          <w:kern w:val="2"/>
          <w:sz w:val="24"/>
          <w:szCs w:val="24"/>
          <w14:ligatures w14:val="standardContextual"/>
        </w:rPr>
        <w:t>increase</w:t>
      </w:r>
      <w:r w:rsidRPr="009B69EA">
        <w:rPr>
          <w:rFonts w:ascii="Times New Roman" w:hAnsi="Times New Roman" w:cs="Times New Roman"/>
          <w:kern w:val="2"/>
          <w:sz w:val="24"/>
          <w:szCs w:val="24"/>
          <w14:ligatures w14:val="standardContextual"/>
        </w:rPr>
        <w:t xml:space="preserve"> in selection beyond the maximized values of </w:t>
      </w:r>
      <w:r w:rsidRPr="009B69EA">
        <w:rPr>
          <w:rFonts w:ascii="Times New Roman" w:hAnsi="Times New Roman" w:cs="Times New Roman"/>
          <w:iCs/>
          <w:kern w:val="2"/>
          <w:sz w:val="24"/>
          <w:szCs w:val="24"/>
          <w14:ligatures w14:val="standardContextual"/>
        </w:rPr>
        <w:t>Howlin and Nasman (2017) and Baasch et al. (2019a).</w:t>
      </w:r>
    </w:p>
    <w:p w14:paraId="62D7C500" w14:textId="0ADC407F" w:rsidR="00FD09F8" w:rsidRPr="00FD09F8" w:rsidRDefault="00877327" w:rsidP="00B91D7B">
      <w:pPr>
        <w:spacing w:line="480" w:lineRule="auto"/>
        <w:ind w:firstLine="720"/>
        <w:rPr>
          <w:rFonts w:ascii="Times New Roman" w:hAnsi="Times New Roman" w:cs="Times New Roman"/>
          <w:iCs/>
          <w:kern w:val="2"/>
          <w:sz w:val="24"/>
          <w:szCs w:val="28"/>
          <w14:ligatures w14:val="standardContextual"/>
        </w:rPr>
      </w:pPr>
      <w:r w:rsidRPr="00FD09F8">
        <w:rPr>
          <w:rFonts w:ascii="Times New Roman" w:hAnsi="Times New Roman" w:cs="Times New Roman"/>
          <w:iCs/>
          <w:kern w:val="2"/>
          <w:sz w:val="24"/>
          <w:szCs w:val="28"/>
          <w14:ligatures w14:val="standardContextual"/>
        </w:rPr>
        <w:t xml:space="preserve">However, </w:t>
      </w:r>
      <w:r w:rsidR="009A2B72">
        <w:rPr>
          <w:rFonts w:ascii="Times New Roman" w:hAnsi="Times New Roman" w:cs="Times New Roman"/>
          <w:iCs/>
          <w:kern w:val="2"/>
          <w:sz w:val="24"/>
          <w:szCs w:val="28"/>
          <w14:ligatures w14:val="standardContextual"/>
        </w:rPr>
        <w:t>as UOCW increase</w:t>
      </w:r>
      <w:r w:rsidR="009F2EC9">
        <w:rPr>
          <w:rFonts w:ascii="Times New Roman" w:hAnsi="Times New Roman" w:cs="Times New Roman"/>
          <w:iCs/>
          <w:kern w:val="2"/>
          <w:sz w:val="24"/>
          <w:szCs w:val="28"/>
          <w14:ligatures w14:val="standardContextual"/>
        </w:rPr>
        <w:t>s</w:t>
      </w:r>
      <w:r w:rsidR="009A2B72">
        <w:rPr>
          <w:rFonts w:ascii="Times New Roman" w:hAnsi="Times New Roman" w:cs="Times New Roman"/>
          <w:iCs/>
          <w:kern w:val="2"/>
          <w:sz w:val="24"/>
          <w:szCs w:val="28"/>
          <w14:ligatures w14:val="standardContextual"/>
        </w:rPr>
        <w:t xml:space="preserve">, the amount of uncertainty around predicted whooping crane </w:t>
      </w:r>
      <w:r w:rsidR="00A002F6">
        <w:rPr>
          <w:rFonts w:ascii="Times New Roman" w:hAnsi="Times New Roman" w:cs="Times New Roman"/>
          <w:iCs/>
          <w:kern w:val="2"/>
          <w:sz w:val="24"/>
          <w:szCs w:val="28"/>
          <w14:ligatures w14:val="standardContextual"/>
        </w:rPr>
        <w:t>roosting</w:t>
      </w:r>
      <w:r w:rsidR="009A2B72">
        <w:rPr>
          <w:rFonts w:ascii="Times New Roman" w:hAnsi="Times New Roman" w:cs="Times New Roman"/>
          <w:iCs/>
          <w:kern w:val="2"/>
          <w:sz w:val="24"/>
          <w:szCs w:val="28"/>
          <w14:ligatures w14:val="standardContextual"/>
        </w:rPr>
        <w:t xml:space="preserve"> also increases. </w:t>
      </w:r>
      <w:r w:rsidR="00445B43" w:rsidRPr="00FD09F8">
        <w:rPr>
          <w:rFonts w:ascii="Times New Roman" w:hAnsi="Times New Roman" w:cs="Times New Roman"/>
          <w:iCs/>
          <w:kern w:val="2"/>
          <w:sz w:val="24"/>
          <w:szCs w:val="28"/>
          <w14:ligatures w14:val="standardContextual"/>
        </w:rPr>
        <w:t xml:space="preserve">We found the </w:t>
      </w:r>
      <w:r w:rsidR="00DE62E1" w:rsidRPr="00FD09F8">
        <w:rPr>
          <w:rFonts w:ascii="Times New Roman" w:hAnsi="Times New Roman" w:cs="Times New Roman"/>
          <w:iCs/>
          <w:kern w:val="2"/>
          <w:sz w:val="24"/>
          <w:szCs w:val="28"/>
          <w14:ligatures w14:val="standardContextual"/>
        </w:rPr>
        <w:t>maximized</w:t>
      </w:r>
      <w:r w:rsidRPr="00FD09F8">
        <w:rPr>
          <w:rFonts w:ascii="Times New Roman" w:hAnsi="Times New Roman" w:cs="Times New Roman"/>
          <w:iCs/>
          <w:kern w:val="2"/>
          <w:sz w:val="24"/>
          <w:szCs w:val="28"/>
          <w14:ligatures w14:val="standardContextual"/>
        </w:rPr>
        <w:t xml:space="preserve"> selection </w:t>
      </w:r>
      <w:r w:rsidR="00DE62E1" w:rsidRPr="00FD09F8">
        <w:rPr>
          <w:rFonts w:ascii="Times New Roman" w:hAnsi="Times New Roman" w:cs="Times New Roman"/>
          <w:iCs/>
          <w:kern w:val="2"/>
          <w:sz w:val="24"/>
          <w:szCs w:val="28"/>
          <w14:ligatures w14:val="standardContextual"/>
        </w:rPr>
        <w:t>ratio</w:t>
      </w:r>
      <w:r w:rsidRPr="00FD09F8">
        <w:rPr>
          <w:rFonts w:ascii="Times New Roman" w:hAnsi="Times New Roman" w:cs="Times New Roman"/>
          <w:iCs/>
          <w:kern w:val="2"/>
          <w:sz w:val="24"/>
          <w:szCs w:val="28"/>
          <w14:ligatures w14:val="standardContextual"/>
        </w:rPr>
        <w:t xml:space="preserve"> </w:t>
      </w:r>
      <w:r w:rsidR="00445B43" w:rsidRPr="00FD09F8">
        <w:rPr>
          <w:rFonts w:ascii="Times New Roman" w:hAnsi="Times New Roman" w:cs="Times New Roman"/>
          <w:iCs/>
          <w:kern w:val="2"/>
          <w:sz w:val="24"/>
          <w:szCs w:val="28"/>
          <w14:ligatures w14:val="standardContextual"/>
        </w:rPr>
        <w:t>of UOCW was at</w:t>
      </w:r>
      <w:r w:rsidRPr="00FD09F8">
        <w:rPr>
          <w:rFonts w:ascii="Times New Roman" w:hAnsi="Times New Roman" w:cs="Times New Roman"/>
          <w:iCs/>
          <w:kern w:val="2"/>
          <w:sz w:val="24"/>
          <w:szCs w:val="28"/>
          <w14:ligatures w14:val="standardContextual"/>
        </w:rPr>
        <w:t xml:space="preserve"> 1102 ft, but the 90% confidence intervals overlap </w:t>
      </w:r>
      <w:r w:rsidR="00DE62E1" w:rsidRPr="00FD09F8">
        <w:rPr>
          <w:rFonts w:ascii="Times New Roman" w:hAnsi="Times New Roman" w:cs="Times New Roman"/>
          <w:iCs/>
          <w:kern w:val="2"/>
          <w:sz w:val="24"/>
          <w:szCs w:val="28"/>
          <w14:ligatures w14:val="standardContextual"/>
        </w:rPr>
        <w:t xml:space="preserve">when </w:t>
      </w:r>
      <w:r w:rsidR="00444080" w:rsidRPr="00FD09F8">
        <w:rPr>
          <w:rFonts w:ascii="Times New Roman" w:hAnsi="Times New Roman" w:cs="Times New Roman"/>
          <w:iCs/>
          <w:kern w:val="2"/>
          <w:sz w:val="24"/>
          <w:szCs w:val="28"/>
          <w14:ligatures w14:val="standardContextual"/>
        </w:rPr>
        <w:t xml:space="preserve">UOCWs were </w:t>
      </w:r>
      <w:r w:rsidRPr="00FD09F8">
        <w:rPr>
          <w:rFonts w:ascii="Times New Roman" w:hAnsi="Times New Roman" w:cs="Times New Roman"/>
          <w:iCs/>
          <w:kern w:val="2"/>
          <w:sz w:val="24"/>
          <w:szCs w:val="28"/>
          <w14:ligatures w14:val="standardContextual"/>
        </w:rPr>
        <w:t>&gt;514 ft</w:t>
      </w:r>
      <w:r w:rsidR="00444080" w:rsidRPr="00FD09F8">
        <w:rPr>
          <w:rFonts w:ascii="Times New Roman" w:hAnsi="Times New Roman" w:cs="Times New Roman"/>
          <w:iCs/>
          <w:kern w:val="2"/>
          <w:sz w:val="24"/>
          <w:szCs w:val="28"/>
          <w14:ligatures w14:val="standardContextual"/>
        </w:rPr>
        <w:t xml:space="preserve">. </w:t>
      </w:r>
      <w:r w:rsidR="00A002F6">
        <w:rPr>
          <w:rFonts w:ascii="Times New Roman" w:hAnsi="Times New Roman" w:cs="Times New Roman"/>
          <w:iCs/>
          <w:kern w:val="2"/>
          <w:sz w:val="24"/>
          <w:szCs w:val="28"/>
          <w14:ligatures w14:val="standardContextual"/>
        </w:rPr>
        <w:t>Current results suggest that UOCW</w:t>
      </w:r>
      <w:r w:rsidR="00500A78">
        <w:rPr>
          <w:rFonts w:ascii="Times New Roman" w:hAnsi="Times New Roman" w:cs="Times New Roman"/>
          <w:iCs/>
          <w:kern w:val="2"/>
          <w:sz w:val="24"/>
          <w:szCs w:val="28"/>
          <w14:ligatures w14:val="standardContextual"/>
        </w:rPr>
        <w:t>s</w:t>
      </w:r>
      <w:r w:rsidR="00A002F6">
        <w:rPr>
          <w:rFonts w:ascii="Times New Roman" w:hAnsi="Times New Roman" w:cs="Times New Roman"/>
          <w:iCs/>
          <w:kern w:val="2"/>
          <w:sz w:val="24"/>
          <w:szCs w:val="28"/>
          <w14:ligatures w14:val="standardContextual"/>
        </w:rPr>
        <w:t xml:space="preserve"> between 514 and 1102 ft may be similarly selected for by whooping cranes. </w:t>
      </w:r>
      <w:r w:rsidR="00444080" w:rsidRPr="00FD09F8">
        <w:rPr>
          <w:rFonts w:ascii="Times New Roman" w:hAnsi="Times New Roman" w:cs="Times New Roman"/>
          <w:iCs/>
          <w:kern w:val="2"/>
          <w:sz w:val="24"/>
          <w:szCs w:val="28"/>
          <w14:ligatures w14:val="standardContextual"/>
        </w:rPr>
        <w:t xml:space="preserve">This range encompasses the </w:t>
      </w:r>
      <w:r w:rsidR="0035296C" w:rsidRPr="00FD09F8">
        <w:rPr>
          <w:rFonts w:ascii="Times New Roman" w:hAnsi="Times New Roman" w:cs="Times New Roman"/>
          <w:iCs/>
          <w:kern w:val="2"/>
          <w:sz w:val="24"/>
          <w:szCs w:val="28"/>
          <w14:ligatures w14:val="standardContextual"/>
        </w:rPr>
        <w:t xml:space="preserve">maximized selection </w:t>
      </w:r>
      <w:r w:rsidR="00824AE8" w:rsidRPr="00FD09F8">
        <w:rPr>
          <w:rFonts w:ascii="Times New Roman" w:hAnsi="Times New Roman" w:cs="Times New Roman"/>
          <w:iCs/>
          <w:kern w:val="2"/>
          <w:sz w:val="24"/>
          <w:szCs w:val="28"/>
          <w14:ligatures w14:val="standardContextual"/>
        </w:rPr>
        <w:t xml:space="preserve">widths </w:t>
      </w:r>
      <w:r w:rsidR="00444080" w:rsidRPr="00FD09F8">
        <w:rPr>
          <w:rFonts w:ascii="Times New Roman" w:hAnsi="Times New Roman" w:cs="Times New Roman"/>
          <w:iCs/>
          <w:kern w:val="2"/>
          <w:sz w:val="24"/>
          <w:szCs w:val="28"/>
          <w14:ligatures w14:val="standardContextual"/>
        </w:rPr>
        <w:t>from Howlin</w:t>
      </w:r>
      <w:r w:rsidR="00445B43" w:rsidRPr="00FD09F8">
        <w:rPr>
          <w:rFonts w:ascii="Times New Roman" w:hAnsi="Times New Roman" w:cs="Times New Roman"/>
          <w:iCs/>
          <w:kern w:val="2"/>
          <w:sz w:val="24"/>
          <w:szCs w:val="28"/>
          <w14:ligatures w14:val="standardContextual"/>
        </w:rPr>
        <w:t xml:space="preserve"> </w:t>
      </w:r>
      <w:r w:rsidR="00444080" w:rsidRPr="00FD09F8">
        <w:rPr>
          <w:rFonts w:ascii="Times New Roman" w:hAnsi="Times New Roman" w:cs="Times New Roman"/>
          <w:iCs/>
          <w:kern w:val="2"/>
          <w:sz w:val="24"/>
          <w:szCs w:val="28"/>
          <w14:ligatures w14:val="standardContextual"/>
        </w:rPr>
        <w:t xml:space="preserve">and </w:t>
      </w:r>
      <w:r w:rsidR="00445B43" w:rsidRPr="00FD09F8">
        <w:rPr>
          <w:rFonts w:ascii="Times New Roman" w:hAnsi="Times New Roman" w:cs="Times New Roman"/>
          <w:iCs/>
          <w:kern w:val="2"/>
          <w:sz w:val="24"/>
          <w:szCs w:val="28"/>
          <w14:ligatures w14:val="standardContextual"/>
        </w:rPr>
        <w:t xml:space="preserve">Nasman (2017) and Baasch et al. (2019a), </w:t>
      </w:r>
      <w:r w:rsidR="0035296C" w:rsidRPr="00FD09F8">
        <w:rPr>
          <w:rFonts w:ascii="Times New Roman" w:hAnsi="Times New Roman" w:cs="Times New Roman"/>
          <w:iCs/>
          <w:kern w:val="2"/>
          <w:sz w:val="24"/>
          <w:szCs w:val="28"/>
          <w14:ligatures w14:val="standardContextual"/>
        </w:rPr>
        <w:t>as well as the current Program minimum criteria</w:t>
      </w:r>
      <w:r w:rsidR="00824AE8" w:rsidRPr="00FD09F8">
        <w:rPr>
          <w:rFonts w:ascii="Times New Roman" w:hAnsi="Times New Roman" w:cs="Times New Roman"/>
          <w:iCs/>
          <w:kern w:val="2"/>
          <w:sz w:val="24"/>
          <w:szCs w:val="28"/>
          <w14:ligatures w14:val="standardContextual"/>
        </w:rPr>
        <w:t xml:space="preserve"> for </w:t>
      </w:r>
      <w:r w:rsidR="003C6F43">
        <w:rPr>
          <w:rFonts w:ascii="Times New Roman" w:hAnsi="Times New Roman" w:cs="Times New Roman"/>
          <w:iCs/>
          <w:kern w:val="2"/>
          <w:sz w:val="24"/>
          <w:szCs w:val="28"/>
          <w14:ligatures w14:val="standardContextual"/>
        </w:rPr>
        <w:t xml:space="preserve">suitable </w:t>
      </w:r>
      <w:r w:rsidR="00824AE8" w:rsidRPr="00FD09F8">
        <w:rPr>
          <w:rFonts w:ascii="Times New Roman" w:hAnsi="Times New Roman" w:cs="Times New Roman"/>
          <w:iCs/>
          <w:kern w:val="2"/>
          <w:sz w:val="24"/>
          <w:szCs w:val="28"/>
          <w14:ligatures w14:val="standardContextual"/>
        </w:rPr>
        <w:t xml:space="preserve">UOCW </w:t>
      </w:r>
      <w:r w:rsidR="0035296C" w:rsidRPr="00FD09F8">
        <w:rPr>
          <w:rFonts w:ascii="Times New Roman" w:hAnsi="Times New Roman" w:cs="Times New Roman"/>
          <w:iCs/>
          <w:kern w:val="2"/>
          <w:sz w:val="24"/>
          <w:szCs w:val="28"/>
          <w14:ligatures w14:val="standardContextual"/>
        </w:rPr>
        <w:t>of 650 ft</w:t>
      </w:r>
      <w:r w:rsidR="00445B43" w:rsidRPr="00FD09F8">
        <w:rPr>
          <w:rFonts w:ascii="Times New Roman" w:hAnsi="Times New Roman" w:cs="Times New Roman"/>
          <w:iCs/>
          <w:kern w:val="2"/>
          <w:sz w:val="24"/>
          <w:szCs w:val="28"/>
          <w14:ligatures w14:val="standardContextual"/>
        </w:rPr>
        <w:t xml:space="preserve">. Such results create uncertainty about the additional benefit </w:t>
      </w:r>
      <w:r w:rsidR="00500A78">
        <w:rPr>
          <w:rFonts w:ascii="Times New Roman" w:hAnsi="Times New Roman" w:cs="Times New Roman"/>
          <w:iCs/>
          <w:kern w:val="2"/>
          <w:sz w:val="24"/>
          <w:szCs w:val="28"/>
          <w14:ligatures w14:val="standardContextual"/>
        </w:rPr>
        <w:t>in terms of predicted whooping crane roosting</w:t>
      </w:r>
      <w:r w:rsidR="00445B43" w:rsidRPr="00FD09F8">
        <w:rPr>
          <w:rFonts w:ascii="Times New Roman" w:hAnsi="Times New Roman" w:cs="Times New Roman"/>
          <w:iCs/>
          <w:kern w:val="2"/>
          <w:sz w:val="24"/>
          <w:szCs w:val="28"/>
          <w14:ligatures w14:val="standardContextual"/>
        </w:rPr>
        <w:t xml:space="preserve"> when channels are 1100 ft compared to 550 or 650 ft</w:t>
      </w:r>
      <w:r w:rsidR="00FD09F8" w:rsidRPr="00FD09F8">
        <w:rPr>
          <w:rFonts w:ascii="Times New Roman" w:hAnsi="Times New Roman" w:cs="Times New Roman"/>
          <w:iCs/>
          <w:kern w:val="2"/>
          <w:sz w:val="24"/>
          <w:szCs w:val="28"/>
          <w14:ligatures w14:val="standardContextual"/>
        </w:rPr>
        <w:t>.</w:t>
      </w:r>
      <w:bookmarkStart w:id="31" w:name="_Hlk148424741"/>
    </w:p>
    <w:p w14:paraId="1AF74140" w14:textId="61F24451" w:rsidR="008D006A" w:rsidRPr="00FD09F8" w:rsidRDefault="00500A78" w:rsidP="00FD09F8">
      <w:pPr>
        <w:spacing w:line="480" w:lineRule="auto"/>
        <w:ind w:firstLine="720"/>
        <w:rPr>
          <w:iCs/>
          <w:kern w:val="2"/>
          <w:szCs w:val="24"/>
          <w14:ligatures w14:val="standardContextual"/>
        </w:rPr>
      </w:pPr>
      <w:r>
        <w:rPr>
          <w:rFonts w:ascii="Times New Roman" w:hAnsi="Times New Roman" w:cs="Times New Roman"/>
          <w:iCs/>
          <w:sz w:val="24"/>
          <w:szCs w:val="24"/>
        </w:rPr>
        <w:t>O</w:t>
      </w:r>
      <w:r w:rsidR="00482DBB">
        <w:rPr>
          <w:rFonts w:ascii="Times New Roman" w:hAnsi="Times New Roman" w:cs="Times New Roman"/>
          <w:iCs/>
          <w:sz w:val="24"/>
          <w:szCs w:val="24"/>
        </w:rPr>
        <w:t>ur results demonstrate</w:t>
      </w:r>
      <w:r w:rsidR="00E56866" w:rsidRPr="0087165D">
        <w:rPr>
          <w:rFonts w:ascii="Times New Roman" w:hAnsi="Times New Roman" w:cs="Times New Roman"/>
          <w:iCs/>
          <w:sz w:val="24"/>
          <w:szCs w:val="24"/>
        </w:rPr>
        <w:t xml:space="preserve"> a robust, long-term pattern </w:t>
      </w:r>
      <w:r w:rsidR="00387662">
        <w:rPr>
          <w:rFonts w:ascii="Times New Roman" w:hAnsi="Times New Roman" w:cs="Times New Roman"/>
          <w:iCs/>
          <w:sz w:val="24"/>
          <w:szCs w:val="24"/>
        </w:rPr>
        <w:t xml:space="preserve">of </w:t>
      </w:r>
      <w:r w:rsidR="00770BC9">
        <w:rPr>
          <w:rFonts w:ascii="Times New Roman" w:hAnsi="Times New Roman" w:cs="Times New Roman"/>
          <w:iCs/>
          <w:sz w:val="24"/>
          <w:szCs w:val="24"/>
        </w:rPr>
        <w:t xml:space="preserve">whooping crane </w:t>
      </w:r>
      <w:r w:rsidR="00387662">
        <w:rPr>
          <w:rFonts w:ascii="Times New Roman" w:hAnsi="Times New Roman" w:cs="Times New Roman"/>
          <w:iCs/>
          <w:sz w:val="24"/>
          <w:szCs w:val="24"/>
        </w:rPr>
        <w:t xml:space="preserve">avoidance of </w:t>
      </w:r>
      <w:r w:rsidR="00E56866" w:rsidRPr="0087165D">
        <w:rPr>
          <w:rFonts w:ascii="Times New Roman" w:hAnsi="Times New Roman" w:cs="Times New Roman"/>
          <w:iCs/>
          <w:sz w:val="24"/>
          <w:szCs w:val="24"/>
        </w:rPr>
        <w:t>river channels with forest</w:t>
      </w:r>
      <w:r w:rsidR="00387662">
        <w:rPr>
          <w:rFonts w:ascii="Times New Roman" w:hAnsi="Times New Roman" w:cs="Times New Roman"/>
          <w:iCs/>
          <w:sz w:val="24"/>
          <w:szCs w:val="24"/>
        </w:rPr>
        <w:t>ed</w:t>
      </w:r>
      <w:r w:rsidR="00E56866" w:rsidRPr="0087165D">
        <w:rPr>
          <w:rFonts w:ascii="Times New Roman" w:hAnsi="Times New Roman" w:cs="Times New Roman"/>
          <w:iCs/>
          <w:sz w:val="24"/>
          <w:szCs w:val="24"/>
        </w:rPr>
        <w:t xml:space="preserve"> areas </w:t>
      </w:r>
      <w:r w:rsidR="00C8608C">
        <w:rPr>
          <w:rFonts w:ascii="Times New Roman" w:hAnsi="Times New Roman" w:cs="Times New Roman"/>
          <w:iCs/>
          <w:sz w:val="24"/>
          <w:szCs w:val="24"/>
        </w:rPr>
        <w:t>closer than</w:t>
      </w:r>
      <w:r w:rsidR="00C8608C" w:rsidRPr="0087165D">
        <w:rPr>
          <w:rFonts w:ascii="Times New Roman" w:hAnsi="Times New Roman" w:cs="Times New Roman"/>
          <w:iCs/>
          <w:sz w:val="24"/>
          <w:szCs w:val="24"/>
        </w:rPr>
        <w:t xml:space="preserve"> </w:t>
      </w:r>
      <w:r w:rsidR="00E56866" w:rsidRPr="0087165D">
        <w:rPr>
          <w:rFonts w:ascii="Times New Roman" w:hAnsi="Times New Roman" w:cs="Times New Roman"/>
          <w:iCs/>
          <w:sz w:val="24"/>
          <w:szCs w:val="24"/>
        </w:rPr>
        <w:t>550 ft</w:t>
      </w:r>
      <w:r w:rsidR="00387662">
        <w:rPr>
          <w:rFonts w:ascii="Times New Roman" w:hAnsi="Times New Roman" w:cs="Times New Roman"/>
          <w:iCs/>
          <w:sz w:val="24"/>
          <w:szCs w:val="24"/>
        </w:rPr>
        <w:t xml:space="preserve"> for roosting</w:t>
      </w:r>
      <w:r w:rsidR="00E56866" w:rsidRPr="0087165D">
        <w:rPr>
          <w:rFonts w:ascii="Times New Roman" w:hAnsi="Times New Roman" w:cs="Times New Roman"/>
          <w:iCs/>
          <w:sz w:val="24"/>
          <w:szCs w:val="24"/>
        </w:rPr>
        <w:t>.</w:t>
      </w:r>
      <w:r w:rsidR="00387662">
        <w:rPr>
          <w:rFonts w:ascii="Times New Roman" w:hAnsi="Times New Roman" w:cs="Times New Roman"/>
          <w:iCs/>
          <w:sz w:val="24"/>
          <w:szCs w:val="24"/>
        </w:rPr>
        <w:t xml:space="preserve"> </w:t>
      </w:r>
      <w:r w:rsidR="00770BC9">
        <w:rPr>
          <w:rFonts w:ascii="Times New Roman" w:hAnsi="Times New Roman" w:cs="Times New Roman"/>
          <w:iCs/>
          <w:sz w:val="24"/>
          <w:szCs w:val="24"/>
        </w:rPr>
        <w:t xml:space="preserve">Our results corroborate findings from past studies both outside and within the AHR. </w:t>
      </w:r>
      <w:r w:rsidR="00770BC9">
        <w:rPr>
          <w:rFonts w:ascii="Times New Roman" w:hAnsi="Times New Roman" w:cs="Times New Roman"/>
          <w:iCs/>
          <w:sz w:val="24"/>
          <w:szCs w:val="24"/>
        </w:rPr>
        <w:fldChar w:fldCharType="begin"/>
      </w:r>
      <w:r w:rsidR="00AE6EC5">
        <w:rPr>
          <w:rFonts w:ascii="Times New Roman" w:hAnsi="Times New Roman" w:cs="Times New Roman"/>
          <w:iCs/>
          <w:sz w:val="24"/>
          <w:szCs w:val="24"/>
        </w:rPr>
        <w:instrText xml:space="preserve"> ADDIN ZOTERO_ITEM CSL_CITATION {"citationID":"JKqbG2XQ","properties":{"formattedCitation":"(Austin and RICHERT 2005)","plainCitation":"(Austin and RICHERT 2005)","dontUpdate":true,"noteIndex":0},"citationItems":[{"id":2468,"uris":["http://zotero.org/users/1871601/items/8SFLXDXF"],"itemData":{"id":2468,"type":"article-journal","container-title":"Proceedings of the North American Crane Workshop","title":"PATTERNS OF HABITAT USE BY WHOOPING CRANES DURING MIGRATION: SUMMARY FROM 1977–1999 SITE EVALUATION DATA","title-short":"PATTERNS OF HABITAT USE BY WHOOPING CRANES DURING MIGRATION","URL":"https://digitalcommons.unl.edu/nacwgproc/8","author":[{"family":"Austin","given":"Jane"},{"family":"RICHERT","given":"AMY"}],"issued":{"date-parts":[["2005",1,1]]}}}],"schema":"https://github.com/citation-style-language/schema/raw/master/csl-citation.json"} </w:instrText>
      </w:r>
      <w:r w:rsidR="00770BC9">
        <w:rPr>
          <w:rFonts w:ascii="Times New Roman" w:hAnsi="Times New Roman" w:cs="Times New Roman"/>
          <w:iCs/>
          <w:sz w:val="24"/>
          <w:szCs w:val="24"/>
        </w:rPr>
        <w:fldChar w:fldCharType="separate"/>
      </w:r>
      <w:r w:rsidR="00770BC9" w:rsidRPr="0026633D">
        <w:rPr>
          <w:rFonts w:ascii="Times New Roman" w:hAnsi="Times New Roman" w:cs="Times New Roman"/>
          <w:sz w:val="24"/>
        </w:rPr>
        <w:t xml:space="preserve">Austin and </w:t>
      </w:r>
      <w:r w:rsidR="00770BC9">
        <w:rPr>
          <w:rFonts w:ascii="Times New Roman" w:hAnsi="Times New Roman" w:cs="Times New Roman"/>
          <w:sz w:val="24"/>
        </w:rPr>
        <w:t>Richert's</w:t>
      </w:r>
      <w:r w:rsidR="00770BC9" w:rsidRPr="0026633D">
        <w:rPr>
          <w:rFonts w:ascii="Times New Roman" w:hAnsi="Times New Roman" w:cs="Times New Roman"/>
          <w:sz w:val="24"/>
        </w:rPr>
        <w:t xml:space="preserve"> </w:t>
      </w:r>
      <w:r w:rsidR="00770BC9">
        <w:rPr>
          <w:rFonts w:ascii="Times New Roman" w:hAnsi="Times New Roman" w:cs="Times New Roman"/>
          <w:sz w:val="24"/>
        </w:rPr>
        <w:t>(</w:t>
      </w:r>
      <w:r w:rsidR="00770BC9" w:rsidRPr="0026633D">
        <w:rPr>
          <w:rFonts w:ascii="Times New Roman" w:hAnsi="Times New Roman" w:cs="Times New Roman"/>
          <w:sz w:val="24"/>
        </w:rPr>
        <w:t>2005)</w:t>
      </w:r>
      <w:r w:rsidR="00770BC9">
        <w:rPr>
          <w:rFonts w:ascii="Times New Roman" w:hAnsi="Times New Roman" w:cs="Times New Roman"/>
          <w:iCs/>
          <w:sz w:val="24"/>
          <w:szCs w:val="24"/>
        </w:rPr>
        <w:fldChar w:fldCharType="end"/>
      </w:r>
      <w:r w:rsidR="00770BC9">
        <w:rPr>
          <w:rFonts w:ascii="Times New Roman" w:hAnsi="Times New Roman" w:cs="Times New Roman"/>
          <w:iCs/>
          <w:sz w:val="24"/>
          <w:szCs w:val="24"/>
        </w:rPr>
        <w:t xml:space="preserve"> study of habitat use across the U.S. migratory corridor </w:t>
      </w:r>
      <w:bookmarkEnd w:id="31"/>
      <w:r w:rsidR="00770BC9">
        <w:rPr>
          <w:rFonts w:ascii="Times New Roman" w:hAnsi="Times New Roman" w:cs="Times New Roman"/>
          <w:iCs/>
          <w:sz w:val="24"/>
          <w:szCs w:val="24"/>
        </w:rPr>
        <w:t xml:space="preserve">documented </w:t>
      </w:r>
      <w:r w:rsidR="00824AE8">
        <w:rPr>
          <w:rFonts w:ascii="Times New Roman" w:hAnsi="Times New Roman" w:cs="Times New Roman"/>
          <w:iCs/>
          <w:sz w:val="24"/>
          <w:szCs w:val="24"/>
        </w:rPr>
        <w:t>a</w:t>
      </w:r>
      <w:r w:rsidR="008D006A" w:rsidRPr="0087165D">
        <w:rPr>
          <w:rFonts w:ascii="Times New Roman" w:hAnsi="Times New Roman" w:cs="Times New Roman"/>
          <w:iCs/>
          <w:sz w:val="24"/>
          <w:szCs w:val="24"/>
        </w:rPr>
        <w:t xml:space="preserve"> lack of trees and shrubs near whooping crane roosts. Within the AHR, our </w:t>
      </w:r>
      <w:r w:rsidR="00770BC9">
        <w:rPr>
          <w:rFonts w:ascii="Times New Roman" w:hAnsi="Times New Roman" w:cs="Times New Roman"/>
          <w:iCs/>
          <w:sz w:val="24"/>
          <w:szCs w:val="24"/>
        </w:rPr>
        <w:t xml:space="preserve">current </w:t>
      </w:r>
      <w:r w:rsidR="008D006A" w:rsidRPr="0087165D">
        <w:rPr>
          <w:rFonts w:ascii="Times New Roman" w:hAnsi="Times New Roman" w:cs="Times New Roman"/>
          <w:iCs/>
          <w:sz w:val="24"/>
          <w:szCs w:val="24"/>
        </w:rPr>
        <w:t>results found whooping cranes selected roosts &gt;</w:t>
      </w:r>
      <w:r w:rsidR="0087770E">
        <w:rPr>
          <w:rFonts w:ascii="Times New Roman" w:hAnsi="Times New Roman" w:cs="Times New Roman"/>
          <w:iCs/>
          <w:sz w:val="24"/>
          <w:szCs w:val="24"/>
        </w:rPr>
        <w:t xml:space="preserve">559 </w:t>
      </w:r>
      <w:r w:rsidR="008D006A" w:rsidRPr="0087165D">
        <w:rPr>
          <w:rFonts w:ascii="Times New Roman" w:hAnsi="Times New Roman" w:cs="Times New Roman"/>
          <w:iCs/>
          <w:sz w:val="24"/>
          <w:szCs w:val="24"/>
        </w:rPr>
        <w:t xml:space="preserve">ft from nearest forest with no additional benefit </w:t>
      </w:r>
      <w:r w:rsidR="00770BC9">
        <w:rPr>
          <w:rFonts w:ascii="Times New Roman" w:hAnsi="Times New Roman" w:cs="Times New Roman"/>
          <w:iCs/>
          <w:sz w:val="24"/>
          <w:szCs w:val="24"/>
        </w:rPr>
        <w:t xml:space="preserve">in terms of increased roosting predicted </w:t>
      </w:r>
      <w:r w:rsidR="008C0811">
        <w:rPr>
          <w:rFonts w:ascii="Times New Roman" w:hAnsi="Times New Roman" w:cs="Times New Roman"/>
          <w:iCs/>
          <w:sz w:val="24"/>
          <w:szCs w:val="24"/>
        </w:rPr>
        <w:t xml:space="preserve">for maintaining </w:t>
      </w:r>
      <w:r w:rsidR="008770DB">
        <w:rPr>
          <w:rFonts w:ascii="Times New Roman" w:hAnsi="Times New Roman" w:cs="Times New Roman"/>
          <w:iCs/>
          <w:sz w:val="24"/>
          <w:szCs w:val="24"/>
        </w:rPr>
        <w:t xml:space="preserve">forest </w:t>
      </w:r>
      <w:r w:rsidR="008D006A" w:rsidRPr="0087165D">
        <w:rPr>
          <w:rFonts w:ascii="Times New Roman" w:hAnsi="Times New Roman" w:cs="Times New Roman"/>
          <w:iCs/>
          <w:sz w:val="24"/>
          <w:szCs w:val="24"/>
        </w:rPr>
        <w:t xml:space="preserve">at distances </w:t>
      </w:r>
      <w:r w:rsidR="008770DB">
        <w:rPr>
          <w:rFonts w:ascii="Times New Roman" w:hAnsi="Times New Roman" w:cs="Times New Roman"/>
          <w:iCs/>
          <w:sz w:val="24"/>
          <w:szCs w:val="24"/>
        </w:rPr>
        <w:t xml:space="preserve">further </w:t>
      </w:r>
      <w:r w:rsidR="008C0811">
        <w:rPr>
          <w:rFonts w:ascii="Times New Roman" w:hAnsi="Times New Roman" w:cs="Times New Roman"/>
          <w:iCs/>
          <w:sz w:val="24"/>
          <w:szCs w:val="24"/>
        </w:rPr>
        <w:t xml:space="preserve">away </w:t>
      </w:r>
      <w:r w:rsidR="008D006A" w:rsidRPr="0087165D">
        <w:rPr>
          <w:rFonts w:ascii="Times New Roman" w:hAnsi="Times New Roman" w:cs="Times New Roman"/>
          <w:iCs/>
          <w:sz w:val="24"/>
          <w:szCs w:val="24"/>
        </w:rPr>
        <w:t xml:space="preserve">from </w:t>
      </w:r>
      <w:r w:rsidR="008770DB">
        <w:rPr>
          <w:rFonts w:ascii="Times New Roman" w:hAnsi="Times New Roman" w:cs="Times New Roman"/>
          <w:iCs/>
          <w:sz w:val="24"/>
          <w:szCs w:val="24"/>
        </w:rPr>
        <w:t>the river.</w:t>
      </w:r>
      <w:r w:rsidR="008D006A" w:rsidRPr="0087165D">
        <w:rPr>
          <w:rFonts w:ascii="Times New Roman" w:hAnsi="Times New Roman" w:cs="Times New Roman"/>
          <w:iCs/>
          <w:sz w:val="24"/>
          <w:szCs w:val="24"/>
        </w:rPr>
        <w:t xml:space="preserve"> </w:t>
      </w:r>
      <w:r w:rsidR="008C0811">
        <w:rPr>
          <w:rFonts w:ascii="Times New Roman" w:hAnsi="Times New Roman" w:cs="Times New Roman"/>
          <w:iCs/>
          <w:sz w:val="24"/>
          <w:szCs w:val="24"/>
        </w:rPr>
        <w:t>These findings are</w:t>
      </w:r>
      <w:r w:rsidR="008D006A" w:rsidRPr="0087165D">
        <w:rPr>
          <w:rFonts w:ascii="Times New Roman" w:hAnsi="Times New Roman" w:cs="Times New Roman"/>
          <w:iCs/>
          <w:sz w:val="24"/>
          <w:szCs w:val="24"/>
        </w:rPr>
        <w:t xml:space="preserve"> very similar to results of Howlin and Nasman (2017) and Baasch et al. (2019a). In the AHR, the availability of roosting habitat farther than 800 ft from forest is minimal due to woody encroachment throughout the historical floodplain, including river islands and along banks of the active river channel </w:t>
      </w:r>
      <w:r w:rsidR="008D006A" w:rsidRPr="0087165D">
        <w:rPr>
          <w:rFonts w:ascii="Times New Roman" w:hAnsi="Times New Roman" w:cs="Times New Roman"/>
          <w:iCs/>
          <w:sz w:val="24"/>
          <w:szCs w:val="24"/>
        </w:rPr>
        <w:fldChar w:fldCharType="begin"/>
      </w:r>
      <w:r w:rsidR="008D006A" w:rsidRPr="0087165D">
        <w:rPr>
          <w:rFonts w:ascii="Times New Roman" w:hAnsi="Times New Roman" w:cs="Times New Roman"/>
          <w:iCs/>
          <w:sz w:val="24"/>
          <w:szCs w:val="24"/>
        </w:rPr>
        <w:instrText xml:space="preserve"> ADDIN ZOTERO_ITEM CSL_CITATION {"citationID":"kOS3N1i0","properties":{"formattedCitation":"(Johnson 1994)","plainCitation":"(Johnson 1994)","noteIndex":0},"citationItems":[{"id":2175,"uris":["http://zotero.org/users/1871601/items/YVX7969P"],"itemData":{"id":2175,"type":"article-journal","abstract":"This research was conducted to identify the factors that have permitted Populus-Salix woodland to expand into the formerly active channels of the Platte River and its two major tributaries, the South and North Platte rivers. The research included: pre-settlement vegetation reconstruction based on the General Land Office survey notes, a statistical comparison between historic rates of woodland expansion from aerial photographs and environmental variables, and a field study of seedling demography to isolate the factors controlling recruitment and survival in the modem river.","container-title":"Ecological Monographs","DOI":"10.2307/2937055","ISSN":"00129615","issue":"1","language":"en","page":"45-84","source":"DOI.org (Crossref)","title":"Woodland Expansions in the Platte River, Nebraska: Patterns and Causes","title-short":"Woodland Expansions in the Platte River, Nebraska","volume":"64","author":[{"family":"Johnson","given":"W. Carter"}],"issued":{"date-parts":[["1994",2]]}}}],"schema":"https://github.com/citation-style-language/schema/raw/master/csl-citation.json"} </w:instrText>
      </w:r>
      <w:r w:rsidR="008D006A" w:rsidRPr="0087165D">
        <w:rPr>
          <w:rFonts w:ascii="Times New Roman" w:hAnsi="Times New Roman" w:cs="Times New Roman"/>
          <w:iCs/>
          <w:sz w:val="24"/>
          <w:szCs w:val="24"/>
        </w:rPr>
        <w:fldChar w:fldCharType="separate"/>
      </w:r>
      <w:r w:rsidR="008D006A" w:rsidRPr="0087165D">
        <w:rPr>
          <w:rFonts w:ascii="Times New Roman" w:hAnsi="Times New Roman" w:cs="Times New Roman"/>
          <w:sz w:val="24"/>
          <w:szCs w:val="24"/>
        </w:rPr>
        <w:t>(Johnson 1994)</w:t>
      </w:r>
      <w:r w:rsidR="008D006A" w:rsidRPr="0087165D">
        <w:rPr>
          <w:rFonts w:ascii="Times New Roman" w:hAnsi="Times New Roman" w:cs="Times New Roman"/>
          <w:iCs/>
          <w:sz w:val="24"/>
          <w:szCs w:val="24"/>
        </w:rPr>
        <w:fldChar w:fldCharType="end"/>
      </w:r>
      <w:r w:rsidR="008D006A" w:rsidRPr="0087165D">
        <w:rPr>
          <w:rFonts w:ascii="Times New Roman" w:hAnsi="Times New Roman" w:cs="Times New Roman"/>
          <w:iCs/>
          <w:sz w:val="24"/>
          <w:szCs w:val="24"/>
        </w:rPr>
        <w:t>. As such, few roosts have occurred further than 800 ft from forest.</w:t>
      </w:r>
      <w:r w:rsidR="00B6138E">
        <w:rPr>
          <w:rFonts w:ascii="Times New Roman" w:hAnsi="Times New Roman" w:cs="Times New Roman"/>
          <w:iCs/>
          <w:sz w:val="24"/>
          <w:szCs w:val="24"/>
        </w:rPr>
        <w:t xml:space="preserve"> </w:t>
      </w:r>
      <w:r w:rsidR="007E4CE9">
        <w:rPr>
          <w:rFonts w:ascii="Times New Roman" w:hAnsi="Times New Roman" w:cs="Times New Roman"/>
          <w:iCs/>
          <w:sz w:val="24"/>
          <w:szCs w:val="24"/>
        </w:rPr>
        <w:t xml:space="preserve">It is also worth noting </w:t>
      </w:r>
      <w:r w:rsidR="007E4CE9">
        <w:rPr>
          <w:rFonts w:ascii="Times New Roman" w:hAnsi="Times New Roman" w:cs="Times New Roman"/>
          <w:iCs/>
          <w:sz w:val="24"/>
          <w:szCs w:val="24"/>
        </w:rPr>
        <w:lastRenderedPageBreak/>
        <w:t>that n</w:t>
      </w:r>
      <w:r w:rsidR="00B6138E">
        <w:rPr>
          <w:rFonts w:ascii="Times New Roman" w:hAnsi="Times New Roman" w:cs="Times New Roman"/>
          <w:iCs/>
          <w:sz w:val="24"/>
          <w:szCs w:val="24"/>
        </w:rPr>
        <w:t xml:space="preserve">earest forest is </w:t>
      </w:r>
      <w:r w:rsidR="00723E9B">
        <w:rPr>
          <w:rFonts w:ascii="Times New Roman" w:hAnsi="Times New Roman" w:cs="Times New Roman"/>
          <w:iCs/>
          <w:sz w:val="24"/>
          <w:szCs w:val="24"/>
        </w:rPr>
        <w:t xml:space="preserve">measured in any single direction </w:t>
      </w:r>
      <w:r w:rsidR="00081CA7">
        <w:rPr>
          <w:rFonts w:ascii="Times New Roman" w:hAnsi="Times New Roman" w:cs="Times New Roman"/>
          <w:iCs/>
          <w:sz w:val="24"/>
          <w:szCs w:val="24"/>
        </w:rPr>
        <w:t xml:space="preserve">from </w:t>
      </w:r>
      <w:r w:rsidR="00297688">
        <w:rPr>
          <w:rFonts w:ascii="Times New Roman" w:hAnsi="Times New Roman" w:cs="Times New Roman"/>
          <w:iCs/>
          <w:sz w:val="24"/>
          <w:szCs w:val="24"/>
        </w:rPr>
        <w:t>in</w:t>
      </w:r>
      <w:r w:rsidR="00081CA7">
        <w:rPr>
          <w:rFonts w:ascii="Times New Roman" w:hAnsi="Times New Roman" w:cs="Times New Roman"/>
          <w:iCs/>
          <w:sz w:val="24"/>
          <w:szCs w:val="24"/>
        </w:rPr>
        <w:t>-channel roost locations</w:t>
      </w:r>
      <w:r w:rsidR="007E4CE9">
        <w:rPr>
          <w:rFonts w:ascii="Times New Roman" w:hAnsi="Times New Roman" w:cs="Times New Roman"/>
          <w:iCs/>
          <w:sz w:val="24"/>
          <w:szCs w:val="24"/>
        </w:rPr>
        <w:t>.</w:t>
      </w:r>
      <w:r w:rsidR="00B6138E">
        <w:rPr>
          <w:rFonts w:ascii="Times New Roman" w:hAnsi="Times New Roman" w:cs="Times New Roman"/>
          <w:iCs/>
          <w:sz w:val="24"/>
          <w:szCs w:val="24"/>
        </w:rPr>
        <w:t xml:space="preserve"> </w:t>
      </w:r>
      <w:r w:rsidR="007E4CE9">
        <w:rPr>
          <w:rFonts w:ascii="Times New Roman" w:hAnsi="Times New Roman" w:cs="Times New Roman"/>
          <w:iCs/>
          <w:sz w:val="24"/>
          <w:szCs w:val="24"/>
        </w:rPr>
        <w:t>Since the PRRIP (2017b) and Baasch et al. (2019a) work was completed, the</w:t>
      </w:r>
      <w:r w:rsidR="00B6138E">
        <w:rPr>
          <w:rFonts w:ascii="Times New Roman" w:hAnsi="Times New Roman" w:cs="Times New Roman"/>
          <w:iCs/>
          <w:sz w:val="24"/>
          <w:szCs w:val="24"/>
        </w:rPr>
        <w:t xml:space="preserve"> Program </w:t>
      </w:r>
      <w:r w:rsidR="007E4CE9">
        <w:rPr>
          <w:rFonts w:ascii="Times New Roman" w:hAnsi="Times New Roman" w:cs="Times New Roman"/>
          <w:iCs/>
          <w:sz w:val="24"/>
          <w:szCs w:val="24"/>
        </w:rPr>
        <w:t xml:space="preserve">has managed for </w:t>
      </w:r>
      <w:r w:rsidR="00B6138E">
        <w:rPr>
          <w:rFonts w:ascii="Times New Roman" w:hAnsi="Times New Roman" w:cs="Times New Roman"/>
          <w:iCs/>
          <w:sz w:val="24"/>
          <w:szCs w:val="24"/>
        </w:rPr>
        <w:t xml:space="preserve">double the 550 ft </w:t>
      </w:r>
      <w:r w:rsidR="007E4CE9">
        <w:rPr>
          <w:rFonts w:ascii="Times New Roman" w:hAnsi="Times New Roman" w:cs="Times New Roman"/>
          <w:iCs/>
          <w:sz w:val="24"/>
          <w:szCs w:val="24"/>
        </w:rPr>
        <w:t xml:space="preserve">recommended </w:t>
      </w:r>
      <w:r w:rsidR="00B6138E">
        <w:rPr>
          <w:rFonts w:ascii="Times New Roman" w:hAnsi="Times New Roman" w:cs="Times New Roman"/>
          <w:iCs/>
          <w:sz w:val="24"/>
          <w:szCs w:val="24"/>
        </w:rPr>
        <w:t xml:space="preserve">distance to nearest forest to manage for at least </w:t>
      </w:r>
      <w:r w:rsidR="007E4CE9">
        <w:rPr>
          <w:rFonts w:ascii="Times New Roman" w:hAnsi="Times New Roman" w:cs="Times New Roman"/>
          <w:iCs/>
          <w:sz w:val="24"/>
          <w:szCs w:val="24"/>
        </w:rPr>
        <w:t xml:space="preserve">an </w:t>
      </w:r>
      <w:r w:rsidR="00B6138E">
        <w:rPr>
          <w:rFonts w:ascii="Times New Roman" w:hAnsi="Times New Roman" w:cs="Times New Roman"/>
          <w:iCs/>
          <w:sz w:val="24"/>
          <w:szCs w:val="24"/>
        </w:rPr>
        <w:t>1100 ft unforested corridor width</w:t>
      </w:r>
      <w:r w:rsidR="00081CA7">
        <w:rPr>
          <w:rFonts w:ascii="Times New Roman" w:hAnsi="Times New Roman" w:cs="Times New Roman"/>
          <w:iCs/>
          <w:sz w:val="24"/>
          <w:szCs w:val="24"/>
        </w:rPr>
        <w:t xml:space="preserve"> to allow for the same distance from forest on both sides of roost locations. This management strategy</w:t>
      </w:r>
      <w:r w:rsidR="007E4CE9">
        <w:rPr>
          <w:rFonts w:ascii="Times New Roman" w:hAnsi="Times New Roman" w:cs="Times New Roman"/>
          <w:iCs/>
          <w:sz w:val="24"/>
          <w:szCs w:val="24"/>
        </w:rPr>
        <w:t xml:space="preserve"> </w:t>
      </w:r>
      <w:r w:rsidR="00081CA7">
        <w:rPr>
          <w:rFonts w:ascii="Times New Roman" w:hAnsi="Times New Roman" w:cs="Times New Roman"/>
          <w:iCs/>
          <w:sz w:val="24"/>
          <w:szCs w:val="24"/>
        </w:rPr>
        <w:t xml:space="preserve">may </w:t>
      </w:r>
      <w:r w:rsidR="00482DBB">
        <w:rPr>
          <w:rFonts w:ascii="Times New Roman" w:hAnsi="Times New Roman" w:cs="Times New Roman"/>
          <w:iCs/>
          <w:sz w:val="24"/>
          <w:szCs w:val="24"/>
        </w:rPr>
        <w:t xml:space="preserve">also </w:t>
      </w:r>
      <w:r w:rsidR="007E4CE9">
        <w:rPr>
          <w:rFonts w:ascii="Times New Roman" w:hAnsi="Times New Roman" w:cs="Times New Roman"/>
          <w:iCs/>
          <w:sz w:val="24"/>
          <w:szCs w:val="24"/>
        </w:rPr>
        <w:t>contribute to</w:t>
      </w:r>
      <w:r w:rsidR="00081CA7">
        <w:rPr>
          <w:rFonts w:ascii="Times New Roman" w:hAnsi="Times New Roman" w:cs="Times New Roman"/>
          <w:iCs/>
          <w:sz w:val="24"/>
          <w:szCs w:val="24"/>
        </w:rPr>
        <w:t xml:space="preserve"> </w:t>
      </w:r>
      <w:r w:rsidR="007E4CE9">
        <w:rPr>
          <w:rFonts w:ascii="Times New Roman" w:hAnsi="Times New Roman" w:cs="Times New Roman"/>
          <w:iCs/>
          <w:sz w:val="24"/>
          <w:szCs w:val="24"/>
        </w:rPr>
        <w:t xml:space="preserve">our current result supporting </w:t>
      </w:r>
      <w:r w:rsidR="00081CA7">
        <w:rPr>
          <w:rFonts w:ascii="Times New Roman" w:hAnsi="Times New Roman" w:cs="Times New Roman"/>
          <w:iCs/>
          <w:sz w:val="24"/>
          <w:szCs w:val="24"/>
        </w:rPr>
        <w:t xml:space="preserve">selection for </w:t>
      </w:r>
      <w:r w:rsidR="007E4CE9">
        <w:rPr>
          <w:rFonts w:ascii="Times New Roman" w:hAnsi="Times New Roman" w:cs="Times New Roman"/>
          <w:iCs/>
          <w:sz w:val="24"/>
          <w:szCs w:val="24"/>
        </w:rPr>
        <w:t xml:space="preserve">wider </w:t>
      </w:r>
      <w:r w:rsidR="00081CA7">
        <w:rPr>
          <w:rFonts w:ascii="Times New Roman" w:hAnsi="Times New Roman" w:cs="Times New Roman"/>
          <w:iCs/>
          <w:sz w:val="24"/>
          <w:szCs w:val="24"/>
        </w:rPr>
        <w:t>UOCW</w:t>
      </w:r>
      <w:r w:rsidR="007E4CE9">
        <w:rPr>
          <w:rFonts w:ascii="Times New Roman" w:hAnsi="Times New Roman" w:cs="Times New Roman"/>
          <w:iCs/>
          <w:sz w:val="24"/>
          <w:szCs w:val="24"/>
        </w:rPr>
        <w:t>, maximized</w:t>
      </w:r>
      <w:r w:rsidR="00081CA7">
        <w:rPr>
          <w:rFonts w:ascii="Times New Roman" w:hAnsi="Times New Roman" w:cs="Times New Roman"/>
          <w:iCs/>
          <w:sz w:val="24"/>
          <w:szCs w:val="24"/>
        </w:rPr>
        <w:t xml:space="preserve"> at 1102 ft</w:t>
      </w:r>
      <w:r w:rsidR="007E4CE9">
        <w:rPr>
          <w:rFonts w:ascii="Times New Roman" w:hAnsi="Times New Roman" w:cs="Times New Roman"/>
          <w:iCs/>
          <w:sz w:val="24"/>
          <w:szCs w:val="24"/>
        </w:rPr>
        <w:t>.</w:t>
      </w:r>
      <w:r w:rsidR="008D006A" w:rsidRPr="0087165D">
        <w:rPr>
          <w:rFonts w:ascii="Times New Roman" w:hAnsi="Times New Roman" w:cs="Times New Roman"/>
          <w:iCs/>
          <w:sz w:val="24"/>
          <w:szCs w:val="24"/>
        </w:rPr>
        <w:t xml:space="preserve">  </w:t>
      </w:r>
    </w:p>
    <w:p w14:paraId="21EBDCDF" w14:textId="29D65976" w:rsidR="00FD09F8" w:rsidRPr="00C35B43" w:rsidRDefault="001C3115" w:rsidP="00F46BDE">
      <w:pPr>
        <w:spacing w:line="480" w:lineRule="auto"/>
        <w:ind w:firstLine="720"/>
        <w:rPr>
          <w:rFonts w:ascii="Times New Roman" w:hAnsi="Times New Roman" w:cs="Times New Roman"/>
          <w:iCs/>
          <w:sz w:val="24"/>
          <w:szCs w:val="24"/>
        </w:rPr>
      </w:pPr>
      <w:r>
        <w:rPr>
          <w:rFonts w:ascii="Times New Roman" w:hAnsi="Times New Roman" w:cs="Times New Roman"/>
          <w:iCs/>
          <w:sz w:val="24"/>
          <w:szCs w:val="24"/>
        </w:rPr>
        <w:t>Though the amount of deve</w:t>
      </w:r>
      <w:r w:rsidR="00727833">
        <w:rPr>
          <w:rFonts w:ascii="Times New Roman" w:hAnsi="Times New Roman" w:cs="Times New Roman"/>
          <w:iCs/>
          <w:sz w:val="24"/>
          <w:szCs w:val="24"/>
        </w:rPr>
        <w:t>l</w:t>
      </w:r>
      <w:r>
        <w:rPr>
          <w:rFonts w:ascii="Times New Roman" w:hAnsi="Times New Roman" w:cs="Times New Roman"/>
          <w:iCs/>
          <w:sz w:val="24"/>
          <w:szCs w:val="24"/>
        </w:rPr>
        <w:t>opment on the land</w:t>
      </w:r>
      <w:r w:rsidR="00727833">
        <w:rPr>
          <w:rFonts w:ascii="Times New Roman" w:hAnsi="Times New Roman" w:cs="Times New Roman"/>
          <w:iCs/>
          <w:sz w:val="24"/>
          <w:szCs w:val="24"/>
        </w:rPr>
        <w:t>sc</w:t>
      </w:r>
      <w:r>
        <w:rPr>
          <w:rFonts w:ascii="Times New Roman" w:hAnsi="Times New Roman" w:cs="Times New Roman"/>
          <w:iCs/>
          <w:sz w:val="24"/>
          <w:szCs w:val="24"/>
        </w:rPr>
        <w:t>ape contributes much less to explaining roost site selection</w:t>
      </w:r>
      <w:r w:rsidR="00F6036F">
        <w:rPr>
          <w:rFonts w:ascii="Times New Roman" w:hAnsi="Times New Roman" w:cs="Times New Roman"/>
          <w:iCs/>
          <w:sz w:val="24"/>
          <w:szCs w:val="24"/>
        </w:rPr>
        <w:t xml:space="preserve"> than </w:t>
      </w:r>
      <w:r w:rsidR="00297688">
        <w:rPr>
          <w:rFonts w:ascii="Times New Roman" w:hAnsi="Times New Roman" w:cs="Times New Roman"/>
          <w:iCs/>
          <w:sz w:val="24"/>
          <w:szCs w:val="24"/>
        </w:rPr>
        <w:t>in</w:t>
      </w:r>
      <w:r w:rsidR="00F6036F">
        <w:rPr>
          <w:rFonts w:ascii="Times New Roman" w:hAnsi="Times New Roman" w:cs="Times New Roman"/>
          <w:iCs/>
          <w:sz w:val="24"/>
          <w:szCs w:val="24"/>
        </w:rPr>
        <w:t>-channel metrics, we did find that whooping cranes may avoid even small areas of development when selectin</w:t>
      </w:r>
      <w:r w:rsidR="00727833">
        <w:rPr>
          <w:rFonts w:ascii="Times New Roman" w:hAnsi="Times New Roman" w:cs="Times New Roman"/>
          <w:iCs/>
          <w:sz w:val="24"/>
          <w:szCs w:val="24"/>
        </w:rPr>
        <w:t>g</w:t>
      </w:r>
      <w:r w:rsidR="00F6036F">
        <w:rPr>
          <w:rFonts w:ascii="Times New Roman" w:hAnsi="Times New Roman" w:cs="Times New Roman"/>
          <w:iCs/>
          <w:sz w:val="24"/>
          <w:szCs w:val="24"/>
        </w:rPr>
        <w:t xml:space="preserve"> </w:t>
      </w:r>
      <w:r w:rsidR="00727833">
        <w:rPr>
          <w:rFonts w:ascii="Times New Roman" w:hAnsi="Times New Roman" w:cs="Times New Roman"/>
          <w:iCs/>
          <w:sz w:val="24"/>
          <w:szCs w:val="24"/>
        </w:rPr>
        <w:t>roost sites in the AHR.</w:t>
      </w:r>
      <w:r w:rsidR="00E16BF9">
        <w:rPr>
          <w:rFonts w:ascii="Times New Roman" w:hAnsi="Times New Roman" w:cs="Times New Roman"/>
          <w:iCs/>
          <w:sz w:val="24"/>
          <w:szCs w:val="24"/>
        </w:rPr>
        <w:t xml:space="preserve"> </w:t>
      </w:r>
      <w:r w:rsidR="000F1F4D" w:rsidRPr="0087165D">
        <w:rPr>
          <w:rFonts w:ascii="Times New Roman" w:hAnsi="Times New Roman" w:cs="Times New Roman"/>
          <w:iCs/>
          <w:sz w:val="24"/>
          <w:szCs w:val="24"/>
        </w:rPr>
        <w:t>Whooping cranes have a well-established</w:t>
      </w:r>
      <w:r w:rsidR="009B4A8D" w:rsidRPr="0087165D">
        <w:rPr>
          <w:rFonts w:ascii="Times New Roman" w:hAnsi="Times New Roman" w:cs="Times New Roman"/>
          <w:iCs/>
          <w:sz w:val="24"/>
          <w:szCs w:val="24"/>
        </w:rPr>
        <w:t xml:space="preserve"> aversion to development or disturbance at </w:t>
      </w:r>
      <w:r w:rsidR="000124E6">
        <w:rPr>
          <w:rFonts w:ascii="Times New Roman" w:hAnsi="Times New Roman" w:cs="Times New Roman"/>
          <w:iCs/>
          <w:sz w:val="24"/>
          <w:szCs w:val="24"/>
        </w:rPr>
        <w:t>both</w:t>
      </w:r>
      <w:r w:rsidR="009B4A8D" w:rsidRPr="0087165D">
        <w:rPr>
          <w:rFonts w:ascii="Times New Roman" w:hAnsi="Times New Roman" w:cs="Times New Roman"/>
          <w:iCs/>
          <w:sz w:val="24"/>
          <w:szCs w:val="24"/>
        </w:rPr>
        <w:t xml:space="preserve"> local and landscape scale</w:t>
      </w:r>
      <w:r w:rsidR="000124E6">
        <w:rPr>
          <w:rFonts w:ascii="Times New Roman" w:hAnsi="Times New Roman" w:cs="Times New Roman"/>
          <w:iCs/>
          <w:sz w:val="24"/>
          <w:szCs w:val="24"/>
        </w:rPr>
        <w:t>s</w:t>
      </w:r>
      <w:r w:rsidR="000F1F4D" w:rsidRPr="0087165D">
        <w:rPr>
          <w:rFonts w:ascii="Times New Roman" w:hAnsi="Times New Roman" w:cs="Times New Roman"/>
          <w:iCs/>
          <w:sz w:val="24"/>
          <w:szCs w:val="24"/>
        </w:rPr>
        <w:t xml:space="preserve">. </w:t>
      </w:r>
      <w:r w:rsidR="00970577">
        <w:rPr>
          <w:rFonts w:ascii="Times New Roman" w:hAnsi="Times New Roman" w:cs="Times New Roman"/>
          <w:iCs/>
          <w:sz w:val="24"/>
          <w:szCs w:val="24"/>
        </w:rPr>
        <w:t>Whooping cranes have demonstrated avoidance of areas with high road density and other forms of human infrastructure on the landscape throughout the migratory corridor</w:t>
      </w:r>
      <w:r w:rsidR="00970577" w:rsidRPr="00C35B43">
        <w:rPr>
          <w:rFonts w:ascii="Times New Roman" w:hAnsi="Times New Roman" w:cs="Times New Roman"/>
          <w:iCs/>
          <w:sz w:val="24"/>
          <w:szCs w:val="24"/>
        </w:rPr>
        <w:t xml:space="preserve"> </w:t>
      </w:r>
      <w:r w:rsidR="00970577" w:rsidRPr="00C35B43">
        <w:rPr>
          <w:rFonts w:ascii="Times New Roman" w:hAnsi="Times New Roman" w:cs="Times New Roman"/>
          <w:iCs/>
          <w:sz w:val="24"/>
          <w:szCs w:val="24"/>
        </w:rPr>
        <w:fldChar w:fldCharType="begin"/>
      </w:r>
      <w:r w:rsidR="00970577">
        <w:rPr>
          <w:rFonts w:ascii="Times New Roman" w:hAnsi="Times New Roman" w:cs="Times New Roman"/>
          <w:iCs/>
          <w:sz w:val="24"/>
          <w:szCs w:val="24"/>
        </w:rPr>
        <w:instrText xml:space="preserve"> ADDIN ZOTERO_ITEM CSL_CITATION {"citationID":"a6TiP42Y","properties":{"formattedCitation":"(Johns et al. 1997{\\i{}b}, Belaire et al. 2014, Niemuth et al. 2018, Pearse et al. 2021)","plainCitation":"(Johns et al. 1997b, Belaire et al. 2014, Niemuth et al. 2018, Pearse et al. 2021)","dontUpdate":true,"noteIndex":0},"citationItems":[{"id":201,"uris":["http://zotero.org/users/1871601/items/H27I7VUR"],"itemData":{"id":201,"type":"article-journal","container-title":"North American Crane Workshop Proceedings","title":"HABITAT USE BY MIGRANT WHOOPING CRANES IN SASKATCHEWAN","URL":"http://digitalcommons.unl.edu/nacwgproc/218","author":[{"family":"Johns","given":"Brian"},{"family":"Woodsworth","given":"Eric"},{"family":"Driver","given":"Ed"}],"issued":{"date-parts":[["1997",1,1]]}}},{"id":213,"uris":["http://zotero.org/users/1871601/items/CFNJJ95X"],"itemData":{"id":213,"type":"article-journal","container-title":"Conservation biology","issue":"2","page":"541–550","source":"Google Scholar","title":"Predicting and mapping potential whooping crane stopover habitat to guide site selection for wind energy projects","volume":"28","author":[{"family":"Belaire","given":"J."},{"family":"Kreakie","given":"Betty J."},{"family":"Keitt","given":"Timothy"},{"family":"Minor","given":"Emily"}],"issued":{"date-parts":[["2014"]]}}},{"id":705,"uris":["http://zotero.org/users/1871601/items/SFZUKTM7"],"itemData":{"id":705,"type":"article-journal","abstract":"The Whooping Crane (Grus americana) is a federally endangered species in the United States and Canada that relies on wetland, grassland, and cropland habitat during its long migration between wintering grounds in coastal Texas, USA, and breeding sites in Alberta and Northwest Territories, Canada. We combined opportunistic Whooping Crane sightings with landscape data to identify correlates of Whooping Crane occurrence along the migration corridor in North Dakota and South Dakota, USA. Whooping Cranes selected landscapes characterized by diverse wetland communities and upland foraging opportunities. Model performance substantially improved when variables related to detection were included, emphasizing the importance of accounting for biases associated with detection and reporting of birds in opportunistic datasets. We created a predictive map showing relative probability of occurrence across the study region by applying our model to GIS data layers; validation using independent, unbiased locations from birds equipped with platform transmitting terminals indicated that our final model adequately predicted habitat use by migrant Whooping Cranes. The probability map demonstrated that existing conservation efforts have protected much top-tier Whooping Crane habitat, especially in the portions of North Dakota and South Dakota that lie east of the Missouri River. Our results can support species recovery by informing prioritization for acquisition and restoration of landscapes that provide safe roosting and foraging habitats. Our results can also guide the siting of structures such as wind towers and electrical transmission and distribution lines, which pose a strike and mortality risk to migrating Whooping Cranes.","container-title":"The Condor","DOI":"10.1650/CONDOR-17-80.1","ISSN":"0010-5422","issue":"2","journalAbbreviation":"The Condor","page":"343-356","source":"bioone.org.ezproxy2.library.colostate.edu (Atypon)","title":"Opportunistically collected data reveal habitat selection by migrating Whooping Cranes in the U.S. Northern Plains","volume":"120","author":[{"family":"Niemuth","given":"Neal D."},{"family":"Ryba","given":"Adam J."},{"family":"Pearse","given":"Aaron T."},{"family":"Kvas","given":"Susan M."},{"family":"Brandt","given":"David A."},{"family":"Wangler","given":"Brian"},{"family":"Austin","given":"Jane E."},{"family":"Carlisle","given":"Martha J."}],"issued":{"date-parts":[["2018",4,18]]}}},{"id":2392,"uris":["http://zotero.org/users/1871601/items/NEC2AD36"],"itemData":{"id":2392,"type":"article-journal","abstract":"Electricity generation from renewable-energy sources has increased dramatically worldwide in recent decades. Risks associated with wind-energy infrastructure are not well understood for endangered Whooping Cranes (Grus americana) or other vulnerable Crane populations. From 2010 to 2016, we monitored 57 Whooping Cranes with remote-telemetry devices in the United States Great Plains to determine potential changes in migration distribution (i.e., avoidance) caused by presence of wind-energy infrastructure. During our study, the number of wind towers tripled in the Whooping Crane migration corridor and quadrupled in the corridor’s center. Median distance of Whooping Crane locations from nearest wind tower was 52.1 km, and 99% of locations were &gt;4.3 km from wind towers. A habitat selection analysis revealed that Whooping Cranes used areas ≤5.0 km (95% confidence interval [CI] 4.8–5.4) from towers less than expected (i.e., zone of influence) and that Whooping Cranes were 20 times (95% CI 14–64) more likely to use areas outside compared to adjacent to towers. Eighty percent of Whooping Crane locations and 20% of wind towers were located in areas with the highest relative probability of Whooping Crane use based on our model, which comprised 20% of the study area. Whooping Cranes selected for these places, whereas developers constructed wind infrastructure at random relative to desirable Whooping Crane habitat. As of early 2020, 4.6% of the study area and 5.0% of the highest-selected Whooping Crane habitat were within the collective zone of influence. The affected area equates to habitat loss ascribed to wind-energy infrastructure; losses from other disturbances have not been quantified. Continued growth of the Whooping Crane population during this period of wind infrastructure construction suggests no immediate population-level consequences. Chronic or lag effects of habitat loss are unknown but possible for long-lived species. Preferentially constructing future wind infrastructure outside of the migration corridor or inside of the corridor at sites with low probability of Whooping Crane use would allow for continued wind-energy development in the Great Plains with minimal additional risk to highly selected habitat that supports recovery of this endangered species.","container-title":"Ecological Applications","DOI":"10.1002/eap.2324","ISSN":"1939-5582","issue":"5","language":"en","note":"_eprint: https://onlinelibrary.wiley.com/doi/pdf/10.1002/eap.2324","page":"e02324","source":"Wiley Online Library","title":"Migrating Whooping Cranes avoid wind-energy infrastructure when selecting stopover habitat","volume":"31","author":[{"family":"Pearse","given":"Aaron T."},{"family":"Metzger","given":"Kristine L."},{"family":"Brandt","given":"David A."},{"family":"Shaffer","given":"Jill A."},{"family":"Bidwell","given":"Mark T."},{"family":"Harrell","given":"Wade"}],"issued":{"date-parts":[["2021"]]}}}],"schema":"https://github.com/citation-style-language/schema/raw/master/csl-citation.json"} </w:instrText>
      </w:r>
      <w:r w:rsidR="00970577" w:rsidRPr="00C35B43">
        <w:rPr>
          <w:rFonts w:ascii="Times New Roman" w:hAnsi="Times New Roman" w:cs="Times New Roman"/>
          <w:iCs/>
          <w:sz w:val="24"/>
          <w:szCs w:val="24"/>
        </w:rPr>
        <w:fldChar w:fldCharType="separate"/>
      </w:r>
      <w:r w:rsidR="00970577" w:rsidRPr="00C35B43">
        <w:rPr>
          <w:rFonts w:ascii="Times New Roman" w:hAnsi="Times New Roman" w:cs="Times New Roman"/>
          <w:sz w:val="24"/>
          <w:szCs w:val="24"/>
        </w:rPr>
        <w:t>(Johns et al. 1997, Belaire et al. 2014, Niemuth et al. 2018, Pearse et al. 2021)</w:t>
      </w:r>
      <w:r w:rsidR="00970577" w:rsidRPr="00C35B43">
        <w:rPr>
          <w:rFonts w:ascii="Times New Roman" w:hAnsi="Times New Roman" w:cs="Times New Roman"/>
          <w:iCs/>
          <w:sz w:val="24"/>
          <w:szCs w:val="24"/>
        </w:rPr>
        <w:fldChar w:fldCharType="end"/>
      </w:r>
      <w:r w:rsidR="00970577" w:rsidRPr="00C35B43">
        <w:rPr>
          <w:rFonts w:ascii="Times New Roman" w:hAnsi="Times New Roman" w:cs="Times New Roman"/>
          <w:iCs/>
          <w:sz w:val="24"/>
          <w:szCs w:val="24"/>
        </w:rPr>
        <w:t xml:space="preserve">. </w:t>
      </w:r>
      <w:r w:rsidR="000F1F4D" w:rsidRPr="0087165D">
        <w:rPr>
          <w:rFonts w:ascii="Times New Roman" w:hAnsi="Times New Roman" w:cs="Times New Roman"/>
          <w:iCs/>
          <w:sz w:val="24"/>
          <w:szCs w:val="24"/>
        </w:rPr>
        <w:t xml:space="preserve">Within the AHR, Baasch et al. (2019b) and Howlin and Nasman (2017) found whooping cranes avoid areas </w:t>
      </w:r>
      <w:r w:rsidR="006613D8" w:rsidRPr="0087165D">
        <w:rPr>
          <w:rFonts w:ascii="Times New Roman" w:hAnsi="Times New Roman" w:cs="Times New Roman"/>
          <w:iCs/>
          <w:sz w:val="24"/>
          <w:szCs w:val="24"/>
        </w:rPr>
        <w:t>near</w:t>
      </w:r>
      <w:r w:rsidR="000F1F4D" w:rsidRPr="0087165D">
        <w:rPr>
          <w:rFonts w:ascii="Times New Roman" w:hAnsi="Times New Roman" w:cs="Times New Roman"/>
          <w:iCs/>
          <w:sz w:val="24"/>
          <w:szCs w:val="24"/>
        </w:rPr>
        <w:t xml:space="preserve"> development for diurnal habitat selection and roost locations</w:t>
      </w:r>
      <w:r w:rsidR="00E5574D">
        <w:rPr>
          <w:rFonts w:ascii="Times New Roman" w:hAnsi="Times New Roman" w:cs="Times New Roman"/>
          <w:iCs/>
          <w:sz w:val="24"/>
          <w:szCs w:val="24"/>
        </w:rPr>
        <w:t>,</w:t>
      </w:r>
      <w:r w:rsidR="008770AE">
        <w:rPr>
          <w:rFonts w:ascii="Times New Roman" w:hAnsi="Times New Roman" w:cs="Times New Roman"/>
          <w:iCs/>
          <w:sz w:val="24"/>
          <w:szCs w:val="24"/>
        </w:rPr>
        <w:t xml:space="preserve"> respectively</w:t>
      </w:r>
      <w:r w:rsidR="000F1F4D" w:rsidRPr="0087165D">
        <w:rPr>
          <w:rFonts w:ascii="Times New Roman" w:hAnsi="Times New Roman" w:cs="Times New Roman"/>
          <w:iCs/>
          <w:sz w:val="24"/>
          <w:szCs w:val="24"/>
        </w:rPr>
        <w:t xml:space="preserve">. </w:t>
      </w:r>
      <w:r w:rsidR="00995FD4" w:rsidRPr="0087165D">
        <w:rPr>
          <w:rFonts w:ascii="Times New Roman" w:hAnsi="Times New Roman" w:cs="Times New Roman"/>
          <w:iCs/>
          <w:sz w:val="24"/>
          <w:szCs w:val="24"/>
        </w:rPr>
        <w:t>Baasch et al. (2022) found development within 0.62 miles impacted patterns of off-channel diurnal use for whooping crane</w:t>
      </w:r>
      <w:r w:rsidR="00995FD4">
        <w:rPr>
          <w:rFonts w:ascii="Times New Roman" w:hAnsi="Times New Roman" w:cs="Times New Roman"/>
          <w:iCs/>
          <w:sz w:val="24"/>
          <w:szCs w:val="24"/>
        </w:rPr>
        <w:t>s</w:t>
      </w:r>
      <w:r w:rsidR="00995FD4" w:rsidRPr="0087165D">
        <w:rPr>
          <w:rFonts w:ascii="Times New Roman" w:hAnsi="Times New Roman" w:cs="Times New Roman"/>
          <w:iCs/>
          <w:sz w:val="24"/>
          <w:szCs w:val="24"/>
        </w:rPr>
        <w:t xml:space="preserve"> in the AHR. </w:t>
      </w:r>
      <w:r w:rsidR="00970577">
        <w:rPr>
          <w:rFonts w:ascii="Times New Roman" w:hAnsi="Times New Roman" w:cs="Times New Roman"/>
          <w:iCs/>
          <w:sz w:val="24"/>
          <w:szCs w:val="24"/>
        </w:rPr>
        <w:t>The Program can use the</w:t>
      </w:r>
      <w:r w:rsidR="00B153F7" w:rsidRPr="00C35B43">
        <w:rPr>
          <w:rFonts w:ascii="Times New Roman" w:hAnsi="Times New Roman" w:cs="Times New Roman"/>
          <w:iCs/>
          <w:sz w:val="24"/>
          <w:szCs w:val="24"/>
        </w:rPr>
        <w:t xml:space="preserve"> relationship between </w:t>
      </w:r>
      <w:r w:rsidR="00970577">
        <w:rPr>
          <w:rFonts w:ascii="Times New Roman" w:hAnsi="Times New Roman" w:cs="Times New Roman"/>
          <w:iCs/>
          <w:sz w:val="24"/>
          <w:szCs w:val="24"/>
        </w:rPr>
        <w:t xml:space="preserve">development and </w:t>
      </w:r>
      <w:r w:rsidR="00B153F7" w:rsidRPr="00C35B43">
        <w:rPr>
          <w:rFonts w:ascii="Times New Roman" w:hAnsi="Times New Roman" w:cs="Times New Roman"/>
          <w:iCs/>
          <w:sz w:val="24"/>
          <w:szCs w:val="24"/>
        </w:rPr>
        <w:t xml:space="preserve">roost site selection </w:t>
      </w:r>
      <w:r w:rsidR="00970577" w:rsidRPr="00C35B43">
        <w:rPr>
          <w:rFonts w:ascii="Times New Roman" w:hAnsi="Times New Roman" w:cs="Times New Roman"/>
          <w:iCs/>
          <w:sz w:val="24"/>
          <w:szCs w:val="24"/>
        </w:rPr>
        <w:t>established</w:t>
      </w:r>
      <w:r w:rsidR="00970577">
        <w:rPr>
          <w:rFonts w:ascii="Times New Roman" w:hAnsi="Times New Roman" w:cs="Times New Roman"/>
          <w:iCs/>
          <w:sz w:val="24"/>
          <w:szCs w:val="24"/>
        </w:rPr>
        <w:t xml:space="preserve"> in the current study</w:t>
      </w:r>
      <w:r w:rsidR="001C76B1">
        <w:rPr>
          <w:rFonts w:ascii="Times New Roman" w:hAnsi="Times New Roman" w:cs="Times New Roman"/>
          <w:iCs/>
          <w:sz w:val="24"/>
          <w:szCs w:val="24"/>
        </w:rPr>
        <w:t xml:space="preserve"> to consider </w:t>
      </w:r>
      <w:r w:rsidR="00B153F7" w:rsidRPr="00C35B43">
        <w:rPr>
          <w:rFonts w:ascii="Times New Roman" w:hAnsi="Times New Roman" w:cs="Times New Roman"/>
          <w:iCs/>
          <w:sz w:val="24"/>
          <w:szCs w:val="24"/>
        </w:rPr>
        <w:t xml:space="preserve">how nearby development </w:t>
      </w:r>
      <w:r w:rsidR="00970577">
        <w:rPr>
          <w:rFonts w:ascii="Times New Roman" w:hAnsi="Times New Roman" w:cs="Times New Roman"/>
          <w:iCs/>
          <w:sz w:val="24"/>
          <w:szCs w:val="24"/>
        </w:rPr>
        <w:t>may</w:t>
      </w:r>
      <w:r w:rsidR="00970577" w:rsidRPr="00C35B43">
        <w:rPr>
          <w:rFonts w:ascii="Times New Roman" w:hAnsi="Times New Roman" w:cs="Times New Roman"/>
          <w:iCs/>
          <w:sz w:val="24"/>
          <w:szCs w:val="24"/>
        </w:rPr>
        <w:t xml:space="preserve"> </w:t>
      </w:r>
      <w:r w:rsidR="00B153F7" w:rsidRPr="00C35B43">
        <w:rPr>
          <w:rFonts w:ascii="Times New Roman" w:hAnsi="Times New Roman" w:cs="Times New Roman"/>
          <w:iCs/>
          <w:sz w:val="24"/>
          <w:szCs w:val="24"/>
        </w:rPr>
        <w:t xml:space="preserve">impact suitability </w:t>
      </w:r>
      <w:r w:rsidR="00AC0B38" w:rsidRPr="00C35B43">
        <w:rPr>
          <w:rFonts w:ascii="Times New Roman" w:hAnsi="Times New Roman" w:cs="Times New Roman"/>
          <w:iCs/>
          <w:sz w:val="24"/>
          <w:szCs w:val="24"/>
        </w:rPr>
        <w:t xml:space="preserve">when </w:t>
      </w:r>
      <w:r w:rsidR="00B153F7" w:rsidRPr="00C35B43">
        <w:rPr>
          <w:rFonts w:ascii="Times New Roman" w:hAnsi="Times New Roman" w:cs="Times New Roman"/>
          <w:iCs/>
          <w:sz w:val="24"/>
          <w:szCs w:val="24"/>
        </w:rPr>
        <w:t xml:space="preserve">assessing </w:t>
      </w:r>
      <w:r w:rsidR="00995FD4" w:rsidRPr="00C35B43">
        <w:rPr>
          <w:rFonts w:ascii="Times New Roman" w:hAnsi="Times New Roman" w:cs="Times New Roman"/>
          <w:iCs/>
          <w:sz w:val="24"/>
          <w:szCs w:val="24"/>
        </w:rPr>
        <w:t>land</w:t>
      </w:r>
      <w:r w:rsidR="00B153F7" w:rsidRPr="00C35B43">
        <w:rPr>
          <w:rFonts w:ascii="Times New Roman" w:hAnsi="Times New Roman" w:cs="Times New Roman"/>
          <w:iCs/>
          <w:sz w:val="24"/>
          <w:szCs w:val="24"/>
        </w:rPr>
        <w:t xml:space="preserve"> for</w:t>
      </w:r>
      <w:r w:rsidR="00995FD4" w:rsidRPr="00C35B43">
        <w:rPr>
          <w:rFonts w:ascii="Times New Roman" w:hAnsi="Times New Roman" w:cs="Times New Roman"/>
          <w:iCs/>
          <w:sz w:val="24"/>
          <w:szCs w:val="24"/>
        </w:rPr>
        <w:t xml:space="preserve"> </w:t>
      </w:r>
      <w:r w:rsidR="00AC0B38" w:rsidRPr="00C35B43">
        <w:rPr>
          <w:rFonts w:ascii="Times New Roman" w:hAnsi="Times New Roman" w:cs="Times New Roman"/>
          <w:iCs/>
          <w:sz w:val="24"/>
          <w:szCs w:val="24"/>
        </w:rPr>
        <w:t xml:space="preserve">habitat </w:t>
      </w:r>
      <w:r w:rsidR="00995FD4" w:rsidRPr="00C35B43">
        <w:rPr>
          <w:rFonts w:ascii="Times New Roman" w:hAnsi="Times New Roman" w:cs="Times New Roman"/>
          <w:iCs/>
          <w:sz w:val="24"/>
          <w:szCs w:val="24"/>
        </w:rPr>
        <w:t>acquisition</w:t>
      </w:r>
      <w:r w:rsidR="00B153F7" w:rsidRPr="00C35B43">
        <w:rPr>
          <w:rFonts w:ascii="Times New Roman" w:hAnsi="Times New Roman" w:cs="Times New Roman"/>
          <w:iCs/>
          <w:sz w:val="24"/>
          <w:szCs w:val="24"/>
        </w:rPr>
        <w:t>.</w:t>
      </w:r>
    </w:p>
    <w:p w14:paraId="121A4D6F" w14:textId="05D5D500" w:rsidR="00FD09F8" w:rsidRPr="00C35B43" w:rsidRDefault="003F62C1" w:rsidP="00FD09F8">
      <w:pPr>
        <w:pStyle w:val="Heading1"/>
        <w:numPr>
          <w:ilvl w:val="0"/>
          <w:numId w:val="0"/>
        </w:numPr>
        <w:spacing w:after="240" w:line="240" w:lineRule="auto"/>
        <w:jc w:val="center"/>
        <w:rPr>
          <w:rFonts w:cs="Times New Roman"/>
        </w:rPr>
      </w:pPr>
      <w:bookmarkStart w:id="32" w:name="_Toc154144780"/>
      <w:r w:rsidRPr="00C35B43">
        <w:rPr>
          <w:rFonts w:cs="Times New Roman"/>
        </w:rPr>
        <w:lastRenderedPageBreak/>
        <w:t xml:space="preserve">5 </w:t>
      </w:r>
      <w:r w:rsidR="00FD09F8" w:rsidRPr="00C35B43">
        <w:rPr>
          <w:rFonts w:cs="Times New Roman"/>
        </w:rPr>
        <w:t xml:space="preserve">– </w:t>
      </w:r>
      <w:r w:rsidRPr="00C35B43">
        <w:rPr>
          <w:rFonts w:cs="Times New Roman"/>
        </w:rPr>
        <w:t>PROGRAM MANAGEMENT IMPLICATIONS</w:t>
      </w:r>
      <w:bookmarkEnd w:id="32"/>
    </w:p>
    <w:tbl>
      <w:tblPr>
        <w:tblStyle w:val="TableGrid"/>
        <w:tblW w:w="0" w:type="auto"/>
        <w:shd w:val="clear" w:color="auto" w:fill="D9E2F3" w:themeFill="accent1" w:themeFillTint="33"/>
        <w:tblLook w:val="04A0" w:firstRow="1" w:lastRow="0" w:firstColumn="1" w:lastColumn="0" w:noHBand="0" w:noVBand="1"/>
      </w:tblPr>
      <w:tblGrid>
        <w:gridCol w:w="9350"/>
      </w:tblGrid>
      <w:tr w:rsidR="00632EF0" w:rsidRPr="00C35B43" w14:paraId="789F46D9" w14:textId="77777777" w:rsidTr="00366E81">
        <w:trPr>
          <w:trHeight w:val="1412"/>
        </w:trPr>
        <w:tc>
          <w:tcPr>
            <w:tcW w:w="9350" w:type="dxa"/>
            <w:shd w:val="clear" w:color="auto" w:fill="D9E2F3" w:themeFill="accent1" w:themeFillTint="33"/>
            <w:vAlign w:val="center"/>
          </w:tcPr>
          <w:p w14:paraId="60F380C1" w14:textId="77777777" w:rsidR="00632EF0" w:rsidRPr="00C35B43" w:rsidRDefault="00632EF0" w:rsidP="00366E81">
            <w:pPr>
              <w:pStyle w:val="NoSpacing"/>
              <w:jc w:val="center"/>
              <w:rPr>
                <w:rFonts w:ascii="Times New Roman" w:hAnsi="Times New Roman"/>
                <w:sz w:val="24"/>
                <w:szCs w:val="24"/>
              </w:rPr>
            </w:pPr>
            <w:r w:rsidRPr="00C35B43">
              <w:rPr>
                <w:rFonts w:ascii="Times New Roman" w:hAnsi="Times New Roman"/>
                <w:b/>
                <w:bCs/>
                <w:sz w:val="24"/>
                <w:szCs w:val="24"/>
              </w:rPr>
              <w:t>TAC FEEDBACK:</w:t>
            </w:r>
            <w:r w:rsidRPr="00C35B43">
              <w:rPr>
                <w:rFonts w:ascii="Times New Roman" w:hAnsi="Times New Roman"/>
                <w:sz w:val="24"/>
                <w:szCs w:val="24"/>
              </w:rPr>
              <w:t xml:space="preserve"> The EDO has provided its interpretation of results in this draft. We are asking for original input as well as TAC feedback on how to interpret the results in light of the data collected and analysis performed. We request the TAC consider how results and interpretation relate to decision-making and habitat management.</w:t>
            </w:r>
          </w:p>
        </w:tc>
      </w:tr>
    </w:tbl>
    <w:p w14:paraId="4BA22673" w14:textId="47CDECCE" w:rsidR="00AE6EC5" w:rsidRPr="0087165D" w:rsidRDefault="00AE6EC5" w:rsidP="008D23FA">
      <w:pPr>
        <w:spacing w:line="480" w:lineRule="auto"/>
        <w:rPr>
          <w:rFonts w:ascii="Times New Roman" w:hAnsi="Times New Roman" w:cs="Times New Roman"/>
          <w:iCs/>
          <w:sz w:val="24"/>
          <w:szCs w:val="24"/>
        </w:rPr>
      </w:pPr>
    </w:p>
    <w:p w14:paraId="736911D1" w14:textId="1C288C9B" w:rsidR="0039412B" w:rsidRPr="0039412B" w:rsidRDefault="003F62C1" w:rsidP="0039412B">
      <w:pPr>
        <w:pStyle w:val="Heading1"/>
        <w:numPr>
          <w:ilvl w:val="0"/>
          <w:numId w:val="0"/>
        </w:numPr>
        <w:spacing w:after="240" w:line="480" w:lineRule="auto"/>
        <w:jc w:val="center"/>
        <w:rPr>
          <w:rFonts w:eastAsia="Times New Roman" w:cs="Times New Roman"/>
          <w:color w:val="333333"/>
          <w:szCs w:val="24"/>
        </w:rPr>
      </w:pPr>
      <w:bookmarkStart w:id="33" w:name="_Toc154144781"/>
      <w:r w:rsidRPr="00C073DF">
        <w:rPr>
          <w:rFonts w:cs="Times New Roman"/>
          <w:szCs w:val="24"/>
        </w:rPr>
        <w:lastRenderedPageBreak/>
        <w:t>6</w:t>
      </w:r>
      <w:r w:rsidR="00C43F74" w:rsidRPr="00C073DF">
        <w:rPr>
          <w:rFonts w:cs="Times New Roman"/>
          <w:szCs w:val="24"/>
        </w:rPr>
        <w:t xml:space="preserve"> – LITERATURE CITED</w:t>
      </w:r>
      <w:bookmarkEnd w:id="33"/>
      <w:r w:rsidR="00E95C4D" w:rsidRPr="00C073DF">
        <w:rPr>
          <w:rFonts w:eastAsia="Times New Roman" w:cs="Times New Roman"/>
          <w:bCs/>
          <w:szCs w:val="24"/>
        </w:rPr>
        <w:tab/>
      </w:r>
      <w:bookmarkStart w:id="34" w:name="_Hlk139886879"/>
      <w:r w:rsidR="00977E73" w:rsidRPr="00C073DF" w:rsidDel="00CE63A8">
        <w:rPr>
          <w:rFonts w:eastAsia="Times New Roman" w:cs="Times New Roman"/>
          <w:color w:val="333333"/>
          <w:szCs w:val="24"/>
        </w:rPr>
        <w:t xml:space="preserve"> </w:t>
      </w:r>
    </w:p>
    <w:p w14:paraId="40E67777" w14:textId="77777777" w:rsidR="00AE6EC5" w:rsidRDefault="00AE6EC5" w:rsidP="00C073DF">
      <w:pPr>
        <w:keepNext/>
        <w:spacing w:line="480" w:lineRule="auto"/>
        <w:rPr>
          <w:rFonts w:ascii="Times New Roman" w:eastAsia="Times New Roman" w:hAnsi="Times New Roman" w:cs="Times New Roman"/>
          <w:color w:val="333333"/>
          <w:sz w:val="24"/>
          <w:szCs w:val="24"/>
        </w:rPr>
      </w:pPr>
      <w:r w:rsidRPr="00AE6EC5">
        <w:rPr>
          <w:rFonts w:ascii="Times New Roman" w:eastAsia="Times New Roman" w:hAnsi="Times New Roman" w:cs="Times New Roman"/>
          <w:color w:val="333333"/>
          <w:sz w:val="24"/>
          <w:szCs w:val="24"/>
        </w:rPr>
        <w:t xml:space="preserve">Arnold, T. W. 2010. Uninformative Parameters and Model Selection Using Akaike’s </w:t>
      </w:r>
    </w:p>
    <w:p w14:paraId="0D326BC2" w14:textId="0A6C15E9" w:rsidR="00AE6EC5" w:rsidRDefault="00AE6EC5" w:rsidP="00AE6EC5">
      <w:pPr>
        <w:keepNext/>
        <w:spacing w:line="480" w:lineRule="auto"/>
        <w:ind w:firstLine="720"/>
        <w:rPr>
          <w:rFonts w:ascii="Times New Roman" w:eastAsia="Times New Roman" w:hAnsi="Times New Roman" w:cs="Times New Roman"/>
          <w:color w:val="333333"/>
          <w:sz w:val="24"/>
          <w:szCs w:val="24"/>
        </w:rPr>
      </w:pPr>
      <w:r w:rsidRPr="00AE6EC5">
        <w:rPr>
          <w:rFonts w:ascii="Times New Roman" w:eastAsia="Times New Roman" w:hAnsi="Times New Roman" w:cs="Times New Roman"/>
          <w:color w:val="333333"/>
          <w:sz w:val="24"/>
          <w:szCs w:val="24"/>
        </w:rPr>
        <w:t>Information Criterion. The Journal of Wildlife Management 74:1175–1178.</w:t>
      </w:r>
    </w:p>
    <w:p w14:paraId="7A3DFAA1" w14:textId="222C0116"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Arthur, S. M., B. F. J. Manly, L. L. McDonald, and G. W. Garner. 1996. Assessing Habitat </w:t>
      </w:r>
    </w:p>
    <w:p w14:paraId="711FC9AA" w14:textId="6711D3A2" w:rsidR="00977E73" w:rsidRPr="00C073DF" w:rsidRDefault="00977E73" w:rsidP="00C073DF">
      <w:pPr>
        <w:keepNext/>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Selection when Availability Changes. Ecology 77:215–227.</w:t>
      </w:r>
    </w:p>
    <w:p w14:paraId="21848D68" w14:textId="77777777"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Austin, J., and A. Richert. 2005. Patterns of habitat use by whooping cranes during migration: </w:t>
      </w:r>
    </w:p>
    <w:p w14:paraId="515F16F5" w14:textId="36607754" w:rsidR="00977E73" w:rsidRPr="00C073DF" w:rsidRDefault="00977E73" w:rsidP="00C073DF">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summary from 1977-1999 site evaluation data. Proceedings of the North American Crane Workshop. &lt;https://digitalcommons.unl.edu/nacwgproc/8&gt;.</w:t>
      </w:r>
    </w:p>
    <w:p w14:paraId="7BCE2301" w14:textId="77777777"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Baasch, D. M., A. J. Caven, J. G. Jorgensen, R. Grosse, M. Rabbe, D. M. Varner, and T. </w:t>
      </w:r>
    </w:p>
    <w:p w14:paraId="3B9779D7" w14:textId="7B065D95" w:rsidR="00977E73" w:rsidRPr="00C073DF" w:rsidRDefault="00977E73" w:rsidP="00C073DF">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LaGrange. 2022. Whooping Crane (Grus americana) use patterns in relation to an </w:t>
      </w:r>
      <w:proofErr w:type="spellStart"/>
      <w:r w:rsidRPr="00C073DF">
        <w:rPr>
          <w:rFonts w:ascii="Times New Roman" w:eastAsia="Times New Roman" w:hAnsi="Times New Roman" w:cs="Times New Roman"/>
          <w:color w:val="333333"/>
          <w:sz w:val="24"/>
          <w:szCs w:val="24"/>
        </w:rPr>
        <w:t>ecotope</w:t>
      </w:r>
      <w:proofErr w:type="spellEnd"/>
      <w:r w:rsidRPr="00C073DF">
        <w:rPr>
          <w:rFonts w:ascii="Times New Roman" w:eastAsia="Times New Roman" w:hAnsi="Times New Roman" w:cs="Times New Roman"/>
          <w:color w:val="333333"/>
          <w:sz w:val="24"/>
          <w:szCs w:val="24"/>
        </w:rPr>
        <w:t xml:space="preserve"> classification in the Central Platte River Valley, Nebraska, USA. Avian Conservation and Ecology 17. &lt;http://www.ace-eco.org/vol17/iss2/art35/&gt;.</w:t>
      </w:r>
    </w:p>
    <w:p w14:paraId="625D18F6" w14:textId="7369C42A"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Baasch, D. M., P. D. Farrell, S. Howlin, A. T. Pearse, J. M. Farnsworth, and C. B. Smith. 2019a. </w:t>
      </w:r>
    </w:p>
    <w:p w14:paraId="539E078C" w14:textId="66977040" w:rsidR="00977E73" w:rsidRPr="00C073DF" w:rsidRDefault="00977E73" w:rsidP="00C073DF">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Whooping crane use of riverine stopover sites. C. R. Brown, editor. PLOS ONE 14:e0209612.</w:t>
      </w:r>
    </w:p>
    <w:p w14:paraId="715F6EB5" w14:textId="3A57C143"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Baasch, D. M., P. D. Farrell, A. T. Pearse, D. A. Brandt, A. J. Caven, M. J. Harner, G. D. </w:t>
      </w:r>
    </w:p>
    <w:p w14:paraId="6F583C9D" w14:textId="57034B18" w:rsidR="00977E73" w:rsidRPr="00C073DF" w:rsidRDefault="00977E73" w:rsidP="00C073DF">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Wright, and K. L. Metzger. 2019b. Diurnal habitat selection of migrating Whooping Crane in the Great Plains. Avian Conservation and Ecology 14:art6.</w:t>
      </w:r>
    </w:p>
    <w:p w14:paraId="4EF5456B" w14:textId="77777777"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Belaire, J., B. J. </w:t>
      </w:r>
      <w:proofErr w:type="spellStart"/>
      <w:r w:rsidRPr="00C073DF">
        <w:rPr>
          <w:rFonts w:ascii="Times New Roman" w:eastAsia="Times New Roman" w:hAnsi="Times New Roman" w:cs="Times New Roman"/>
          <w:color w:val="333333"/>
          <w:sz w:val="24"/>
          <w:szCs w:val="24"/>
        </w:rPr>
        <w:t>Kreakie</w:t>
      </w:r>
      <w:proofErr w:type="spellEnd"/>
      <w:r w:rsidRPr="00C073DF">
        <w:rPr>
          <w:rFonts w:ascii="Times New Roman" w:eastAsia="Times New Roman" w:hAnsi="Times New Roman" w:cs="Times New Roman"/>
          <w:color w:val="333333"/>
          <w:sz w:val="24"/>
          <w:szCs w:val="24"/>
        </w:rPr>
        <w:t xml:space="preserve">, T. Keitt, and E. Minor. 2014. Predicting and mapping potential </w:t>
      </w:r>
    </w:p>
    <w:p w14:paraId="69B96523" w14:textId="557ED747" w:rsidR="00977E73" w:rsidRPr="00C073DF" w:rsidRDefault="00977E73" w:rsidP="00C073DF">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whooping crane stopover habitat to guide site selection for wind energy projects. Conservation biology 28:541–550.</w:t>
      </w:r>
    </w:p>
    <w:p w14:paraId="04334BDE" w14:textId="30A29EF8"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Boryan, C., Z. Yang, R. Mueller, and M. Craig. 2011. Monitoring US agriculture: the US </w:t>
      </w:r>
    </w:p>
    <w:p w14:paraId="5BAB4FD4" w14:textId="13C54E41" w:rsidR="00977E73" w:rsidRPr="00C073DF" w:rsidRDefault="00977E73" w:rsidP="00C46569">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lastRenderedPageBreak/>
        <w:t xml:space="preserve">Department of Agriculture, National Agricultural Statistics Service, Cropland Data Layer Program. </w:t>
      </w:r>
      <w:proofErr w:type="spellStart"/>
      <w:r w:rsidRPr="00C073DF">
        <w:rPr>
          <w:rFonts w:ascii="Times New Roman" w:eastAsia="Times New Roman" w:hAnsi="Times New Roman" w:cs="Times New Roman"/>
          <w:color w:val="333333"/>
          <w:sz w:val="24"/>
          <w:szCs w:val="24"/>
        </w:rPr>
        <w:t>Geocarto</w:t>
      </w:r>
      <w:proofErr w:type="spellEnd"/>
      <w:r w:rsidRPr="00C073DF">
        <w:rPr>
          <w:rFonts w:ascii="Times New Roman" w:eastAsia="Times New Roman" w:hAnsi="Times New Roman" w:cs="Times New Roman"/>
          <w:color w:val="333333"/>
          <w:sz w:val="24"/>
          <w:szCs w:val="24"/>
        </w:rPr>
        <w:t xml:space="preserve"> International 26:341–358.</w:t>
      </w:r>
    </w:p>
    <w:p w14:paraId="3EE86F11" w14:textId="68CB55E6"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Boyce, M. S., P. R. Vernier, S. E. Nielsen, and F. K. A. Schmiegelow. 2002. Evaluating resource </w:t>
      </w:r>
    </w:p>
    <w:p w14:paraId="544AC18C" w14:textId="0B8312A0" w:rsidR="00977E73" w:rsidRPr="00C073DF" w:rsidRDefault="00977E73" w:rsidP="00C073DF">
      <w:pPr>
        <w:keepNext/>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s</w:t>
      </w:r>
      <w:r w:rsidR="00C073DF">
        <w:rPr>
          <w:rFonts w:ascii="Times New Roman" w:eastAsia="Times New Roman" w:hAnsi="Times New Roman" w:cs="Times New Roman"/>
          <w:color w:val="333333"/>
          <w:sz w:val="24"/>
          <w:szCs w:val="24"/>
        </w:rPr>
        <w:t>e</w:t>
      </w:r>
      <w:r w:rsidRPr="00C073DF">
        <w:rPr>
          <w:rFonts w:ascii="Times New Roman" w:eastAsia="Times New Roman" w:hAnsi="Times New Roman" w:cs="Times New Roman"/>
          <w:color w:val="333333"/>
          <w:sz w:val="24"/>
          <w:szCs w:val="24"/>
        </w:rPr>
        <w:t>lection functions. Ecological Modelling 157:281–300.</w:t>
      </w:r>
    </w:p>
    <w:p w14:paraId="2E3344C8" w14:textId="77777777" w:rsidR="00977E73" w:rsidRPr="00C073DF" w:rsidRDefault="00977E73" w:rsidP="00C073DF">
      <w:pPr>
        <w:keepNext/>
        <w:spacing w:line="480" w:lineRule="auto"/>
        <w:rPr>
          <w:rFonts w:ascii="Times New Roman" w:hAnsi="Times New Roman" w:cs="Times New Roman"/>
          <w:color w:val="333333"/>
          <w:sz w:val="24"/>
          <w:szCs w:val="24"/>
        </w:rPr>
      </w:pPr>
      <w:r w:rsidRPr="00C073DF">
        <w:rPr>
          <w:rFonts w:ascii="Times New Roman" w:hAnsi="Times New Roman" w:cs="Times New Roman"/>
          <w:color w:val="333333"/>
          <w:sz w:val="24"/>
          <w:szCs w:val="24"/>
        </w:rPr>
        <w:t xml:space="preserve">Brei, J., and A. Bishop. 2008. Platte River vegetation mapping project 2005 land cover methods </w:t>
      </w:r>
    </w:p>
    <w:p w14:paraId="434EEF65" w14:textId="6D213F65" w:rsidR="00977E73" w:rsidRPr="00C073DF" w:rsidRDefault="00977E73" w:rsidP="00C073DF">
      <w:pPr>
        <w:keepNext/>
        <w:spacing w:line="480" w:lineRule="auto"/>
        <w:ind w:left="720"/>
        <w:rPr>
          <w:rFonts w:ascii="Times New Roman" w:hAnsi="Times New Roman" w:cs="Times New Roman"/>
          <w:sz w:val="24"/>
          <w:szCs w:val="24"/>
        </w:rPr>
      </w:pPr>
      <w:r w:rsidRPr="00C073DF">
        <w:rPr>
          <w:rFonts w:ascii="Times New Roman" w:hAnsi="Times New Roman" w:cs="Times New Roman"/>
          <w:color w:val="333333"/>
          <w:sz w:val="24"/>
          <w:szCs w:val="24"/>
        </w:rPr>
        <w:t>summary. Platte River recovery implementation program report, Kearney, Nebraska, USA. </w:t>
      </w:r>
      <w:hyperlink r:id="rId32" w:tgtFrame="_blank" w:history="1">
        <w:r w:rsidRPr="00C073DF">
          <w:rPr>
            <w:rFonts w:ascii="Times New Roman" w:hAnsi="Times New Roman" w:cs="Times New Roman"/>
            <w:color w:val="0000FF"/>
            <w:sz w:val="24"/>
            <w:szCs w:val="24"/>
            <w:u w:val="single"/>
          </w:rPr>
          <w:t>https://www.rwbjv.org/wp-content/uploads/Platte-River-2005-Land-Cover-Methods.pdf</w:t>
        </w:r>
      </w:hyperlink>
    </w:p>
    <w:p w14:paraId="75E87C60" w14:textId="4196E9A7"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Breiman, L. 2001. Random Forests. Machine Learning 45:5–32.</w:t>
      </w:r>
    </w:p>
    <w:p w14:paraId="2543D39B" w14:textId="77777777"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Brunner, G. W. 1996. HEC-RAS (River Analysis System). Pages 3782–3787 in. ASCE. </w:t>
      </w:r>
    </w:p>
    <w:p w14:paraId="03F84DE0" w14:textId="49B95443" w:rsidR="00977E73" w:rsidRPr="00C073DF" w:rsidRDefault="00FD6FFF" w:rsidP="00C073DF">
      <w:pPr>
        <w:keepNext/>
        <w:spacing w:line="480" w:lineRule="auto"/>
        <w:ind w:firstLine="720"/>
        <w:rPr>
          <w:rFonts w:ascii="Times New Roman" w:eastAsia="Times New Roman" w:hAnsi="Times New Roman" w:cs="Times New Roman"/>
          <w:color w:val="333333"/>
          <w:sz w:val="24"/>
          <w:szCs w:val="24"/>
        </w:rPr>
      </w:pPr>
      <w:hyperlink r:id="rId33" w:history="1">
        <w:r w:rsidR="00977E73" w:rsidRPr="00C073DF">
          <w:rPr>
            <w:rStyle w:val="Hyperlink"/>
            <w:rFonts w:ascii="Times New Roman" w:eastAsia="Times New Roman" w:hAnsi="Times New Roman" w:cs="Times New Roman"/>
            <w:sz w:val="24"/>
            <w:szCs w:val="24"/>
          </w:rPr>
          <w:t>https://cedb.asce.org/CEDBsearch/record.jsp?dockey=0100264</w:t>
        </w:r>
      </w:hyperlink>
    </w:p>
    <w:p w14:paraId="22D62968" w14:textId="4855918D" w:rsidR="00ED68EF" w:rsidRPr="00ED68EF" w:rsidRDefault="00ED68EF" w:rsidP="00ED68EF">
      <w:pPr>
        <w:spacing w:line="480" w:lineRule="auto"/>
        <w:rPr>
          <w:rFonts w:ascii="Times New Roman" w:hAnsi="Times New Roman" w:cs="Times New Roman"/>
          <w:color w:val="222222"/>
          <w:sz w:val="24"/>
          <w:szCs w:val="24"/>
          <w:shd w:val="clear" w:color="auto" w:fill="FFFFFF"/>
        </w:rPr>
      </w:pPr>
      <w:r w:rsidRPr="00ED68EF">
        <w:rPr>
          <w:rFonts w:ascii="Times New Roman" w:hAnsi="Times New Roman" w:cs="Times New Roman"/>
          <w:color w:val="222222"/>
          <w:sz w:val="24"/>
          <w:szCs w:val="24"/>
          <w:shd w:val="clear" w:color="auto" w:fill="FFFFFF"/>
        </w:rPr>
        <w:t xml:space="preserve">Burnham KP, Anderson DR. 2002. Model selection and </w:t>
      </w:r>
      <w:proofErr w:type="spellStart"/>
      <w:r w:rsidRPr="00ED68EF">
        <w:rPr>
          <w:rFonts w:ascii="Times New Roman" w:hAnsi="Times New Roman" w:cs="Times New Roman"/>
          <w:color w:val="222222"/>
          <w:sz w:val="24"/>
          <w:szCs w:val="24"/>
          <w:shd w:val="clear" w:color="auto" w:fill="FFFFFF"/>
        </w:rPr>
        <w:t>multimodel</w:t>
      </w:r>
      <w:proofErr w:type="spellEnd"/>
      <w:r w:rsidRPr="00ED68EF">
        <w:rPr>
          <w:rFonts w:ascii="Times New Roman" w:hAnsi="Times New Roman" w:cs="Times New Roman"/>
          <w:color w:val="222222"/>
          <w:sz w:val="24"/>
          <w:szCs w:val="24"/>
          <w:shd w:val="clear" w:color="auto" w:fill="FFFFFF"/>
        </w:rPr>
        <w:t xml:space="preserve"> inference, 2nd Ed. </w:t>
      </w:r>
    </w:p>
    <w:p w14:paraId="26E4AD5A" w14:textId="0B2B2FCB" w:rsidR="00ED68EF" w:rsidRDefault="00ED68EF" w:rsidP="00ED68EF">
      <w:pPr>
        <w:spacing w:line="480" w:lineRule="auto"/>
        <w:ind w:firstLine="720"/>
        <w:rPr>
          <w:rFonts w:ascii="Times New Roman" w:hAnsi="Times New Roman" w:cs="Times New Roman"/>
          <w:color w:val="222222"/>
          <w:sz w:val="24"/>
          <w:szCs w:val="24"/>
          <w:shd w:val="clear" w:color="auto" w:fill="FFFFFF"/>
        </w:rPr>
      </w:pPr>
      <w:r w:rsidRPr="00ED68EF">
        <w:rPr>
          <w:rFonts w:ascii="Times New Roman" w:hAnsi="Times New Roman" w:cs="Times New Roman"/>
          <w:color w:val="222222"/>
          <w:sz w:val="24"/>
          <w:szCs w:val="24"/>
          <w:shd w:val="clear" w:color="auto" w:fill="FFFFFF"/>
        </w:rPr>
        <w:t>Springer, New York, New York, USA.</w:t>
      </w:r>
    </w:p>
    <w:p w14:paraId="2A83AEAF" w14:textId="22AB7643" w:rsidR="00BD0F9A" w:rsidRPr="00C073DF" w:rsidRDefault="00BD0F9A" w:rsidP="00C073DF">
      <w:pPr>
        <w:spacing w:line="480" w:lineRule="auto"/>
        <w:rPr>
          <w:rFonts w:ascii="Times New Roman" w:hAnsi="Times New Roman" w:cs="Times New Roman"/>
          <w:color w:val="222222"/>
          <w:sz w:val="24"/>
          <w:szCs w:val="24"/>
          <w:shd w:val="clear" w:color="auto" w:fill="FFFFFF"/>
        </w:rPr>
      </w:pPr>
      <w:r w:rsidRPr="00C073DF">
        <w:rPr>
          <w:rFonts w:ascii="Times New Roman" w:hAnsi="Times New Roman" w:cs="Times New Roman"/>
          <w:color w:val="222222"/>
          <w:sz w:val="24"/>
          <w:szCs w:val="24"/>
          <w:shd w:val="clear" w:color="auto" w:fill="FFFFFF"/>
        </w:rPr>
        <w:t xml:space="preserve">Canadian Wildlife Service and U.S. Fish and Wildlife Service (CWS and USFWS). 2007. </w:t>
      </w:r>
    </w:p>
    <w:p w14:paraId="2BB9ECA3" w14:textId="77777777" w:rsidR="00C073DF" w:rsidRDefault="00BD0F9A" w:rsidP="00C073DF">
      <w:pPr>
        <w:spacing w:line="480" w:lineRule="auto"/>
        <w:ind w:left="720"/>
        <w:rPr>
          <w:rFonts w:ascii="Times New Roman" w:hAnsi="Times New Roman" w:cs="Times New Roman"/>
          <w:color w:val="222222"/>
          <w:sz w:val="24"/>
          <w:szCs w:val="24"/>
          <w:shd w:val="clear" w:color="auto" w:fill="FFFFFF"/>
        </w:rPr>
      </w:pPr>
      <w:r w:rsidRPr="00C073DF">
        <w:rPr>
          <w:rFonts w:ascii="Times New Roman" w:hAnsi="Times New Roman" w:cs="Times New Roman"/>
          <w:color w:val="222222"/>
          <w:sz w:val="24"/>
          <w:szCs w:val="24"/>
          <w:shd w:val="clear" w:color="auto" w:fill="FFFFFF"/>
        </w:rPr>
        <w:t>International recovery plan for the whooping crane. Ottawa:  Recovery of Nationally Endangered Wildlife (RENEW), and U.S. Fish and Wildlife Service, Albuquerque, New Mexico. 162 pp.</w:t>
      </w:r>
    </w:p>
    <w:p w14:paraId="5348DBCD" w14:textId="77777777" w:rsidR="005356A3" w:rsidRDefault="005356A3" w:rsidP="005356A3">
      <w:pPr>
        <w:spacing w:line="480" w:lineRule="auto"/>
        <w:rPr>
          <w:rFonts w:ascii="Times New Roman" w:hAnsi="Times New Roman" w:cs="Times New Roman"/>
          <w:color w:val="222222"/>
          <w:sz w:val="24"/>
          <w:szCs w:val="24"/>
          <w:shd w:val="clear" w:color="auto" w:fill="FFFFFF"/>
        </w:rPr>
      </w:pPr>
      <w:r w:rsidRPr="005356A3">
        <w:rPr>
          <w:rFonts w:ascii="Times New Roman" w:hAnsi="Times New Roman" w:cs="Times New Roman"/>
          <w:color w:val="222222"/>
          <w:sz w:val="24"/>
          <w:szCs w:val="24"/>
          <w:shd w:val="clear" w:color="auto" w:fill="FFFFFF"/>
        </w:rPr>
        <w:t xml:space="preserve">Caven, A. J., A. T. Pearse, D. A. Brandt, M. J. Harner, G. D. Wright, D. M. Baasch, E. M. </w:t>
      </w:r>
    </w:p>
    <w:p w14:paraId="2A319540" w14:textId="2635840C" w:rsidR="005356A3" w:rsidRDefault="005356A3" w:rsidP="005356A3">
      <w:pPr>
        <w:spacing w:line="480" w:lineRule="auto"/>
        <w:ind w:left="720"/>
        <w:rPr>
          <w:rFonts w:ascii="Times New Roman" w:hAnsi="Times New Roman" w:cs="Times New Roman"/>
          <w:color w:val="222222"/>
          <w:sz w:val="24"/>
          <w:szCs w:val="24"/>
          <w:shd w:val="clear" w:color="auto" w:fill="FFFFFF"/>
        </w:rPr>
      </w:pPr>
      <w:r w:rsidRPr="005356A3">
        <w:rPr>
          <w:rFonts w:ascii="Times New Roman" w:hAnsi="Times New Roman" w:cs="Times New Roman"/>
          <w:color w:val="222222"/>
          <w:sz w:val="24"/>
          <w:szCs w:val="24"/>
          <w:shd w:val="clear" w:color="auto" w:fill="FFFFFF"/>
        </w:rPr>
        <w:t>Brinley Buckley, K. L. Metzer, M. R. Rabbe, and A. E. Lacy. 2022. Whooping Crane Stay Length in Relation to Stopover Site Characteristics. Proceedings of the North American Crane Workshop.</w:t>
      </w:r>
    </w:p>
    <w:p w14:paraId="76C0E428" w14:textId="77777777" w:rsidR="0073170E" w:rsidRDefault="00977E73" w:rsidP="0073170E">
      <w:pPr>
        <w:spacing w:line="480" w:lineRule="auto"/>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t xml:space="preserve">Fotherby, L. M. 2009. Valley confinement as a factor of braided river pattern for the Platte </w:t>
      </w:r>
    </w:p>
    <w:p w14:paraId="127D1B2C" w14:textId="77777777" w:rsidR="0073170E" w:rsidRDefault="00977E73" w:rsidP="0073170E">
      <w:pPr>
        <w:spacing w:line="480" w:lineRule="auto"/>
        <w:ind w:firstLine="720"/>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t>River. Geomorphology 103:562–576.</w:t>
      </w:r>
    </w:p>
    <w:p w14:paraId="02B037A9" w14:textId="77777777" w:rsidR="0073170E" w:rsidRDefault="00977E73" w:rsidP="0073170E">
      <w:pPr>
        <w:spacing w:line="480" w:lineRule="auto"/>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lastRenderedPageBreak/>
        <w:t xml:space="preserve">Gelman, A., and J. Hill. 2006. Data Analysis Using Regression and Multilevel/Hierarchical </w:t>
      </w:r>
    </w:p>
    <w:p w14:paraId="1CC9214A" w14:textId="77777777" w:rsidR="0073170E" w:rsidRDefault="00977E73" w:rsidP="0073170E">
      <w:pPr>
        <w:spacing w:line="480" w:lineRule="auto"/>
        <w:ind w:firstLine="720"/>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t>Models. Cambridge University Press.</w:t>
      </w:r>
    </w:p>
    <w:p w14:paraId="07459B61" w14:textId="77777777" w:rsidR="0073170E" w:rsidRDefault="00977E73" w:rsidP="0073170E">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Han, W., Z. Yang, L. Di, and R. Mueller. 2012. </w:t>
      </w:r>
      <w:proofErr w:type="spellStart"/>
      <w:r w:rsidRPr="00C073DF">
        <w:rPr>
          <w:rFonts w:ascii="Times New Roman" w:eastAsia="Times New Roman" w:hAnsi="Times New Roman" w:cs="Times New Roman"/>
          <w:color w:val="333333"/>
          <w:sz w:val="24"/>
          <w:szCs w:val="24"/>
        </w:rPr>
        <w:t>CropScape</w:t>
      </w:r>
      <w:proofErr w:type="spellEnd"/>
      <w:r w:rsidRPr="00C073DF">
        <w:rPr>
          <w:rFonts w:ascii="Times New Roman" w:eastAsia="Times New Roman" w:hAnsi="Times New Roman" w:cs="Times New Roman"/>
          <w:color w:val="333333"/>
          <w:sz w:val="24"/>
          <w:szCs w:val="24"/>
        </w:rPr>
        <w:t xml:space="preserve">: A Web </w:t>
      </w:r>
      <w:proofErr w:type="gramStart"/>
      <w:r w:rsidRPr="00C073DF">
        <w:rPr>
          <w:rFonts w:ascii="Times New Roman" w:eastAsia="Times New Roman" w:hAnsi="Times New Roman" w:cs="Times New Roman"/>
          <w:color w:val="333333"/>
          <w:sz w:val="24"/>
          <w:szCs w:val="24"/>
        </w:rPr>
        <w:t>service based</w:t>
      </w:r>
      <w:proofErr w:type="gramEnd"/>
      <w:r w:rsidRPr="00C073DF">
        <w:rPr>
          <w:rFonts w:ascii="Times New Roman" w:eastAsia="Times New Roman" w:hAnsi="Times New Roman" w:cs="Times New Roman"/>
          <w:color w:val="333333"/>
          <w:sz w:val="24"/>
          <w:szCs w:val="24"/>
        </w:rPr>
        <w:t xml:space="preserve"> application for</w:t>
      </w:r>
    </w:p>
    <w:p w14:paraId="0F6846D4" w14:textId="77777777" w:rsidR="00EB4A60" w:rsidRDefault="00977E73" w:rsidP="00EB4A60">
      <w:pPr>
        <w:spacing w:line="480" w:lineRule="auto"/>
        <w:ind w:left="720"/>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t>exploring and disseminating US conterminous geospatial cropland data products for decision support. Computers and Electronics in Agriculture 84:111–123.</w:t>
      </w:r>
    </w:p>
    <w:p w14:paraId="3626B98F" w14:textId="77777777" w:rsidR="00C12155" w:rsidRDefault="00977E73" w:rsidP="00EB4A60">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Hastie, T. J., and R. J. </w:t>
      </w:r>
      <w:proofErr w:type="spellStart"/>
      <w:r w:rsidRPr="00C073DF">
        <w:rPr>
          <w:rFonts w:ascii="Times New Roman" w:eastAsia="Times New Roman" w:hAnsi="Times New Roman" w:cs="Times New Roman"/>
          <w:color w:val="333333"/>
          <w:sz w:val="24"/>
          <w:szCs w:val="24"/>
        </w:rPr>
        <w:t>Tibshirani</w:t>
      </w:r>
      <w:proofErr w:type="spellEnd"/>
      <w:r w:rsidRPr="00C073DF">
        <w:rPr>
          <w:rFonts w:ascii="Times New Roman" w:eastAsia="Times New Roman" w:hAnsi="Times New Roman" w:cs="Times New Roman"/>
          <w:color w:val="333333"/>
          <w:sz w:val="24"/>
          <w:szCs w:val="24"/>
        </w:rPr>
        <w:t xml:space="preserve">. 1990. Generalized additive models. Volume 43. CRC Press. Howlin, S., W. P. Erickson, and R. M. Nielson. 2003. A validation technique for assessing </w:t>
      </w:r>
    </w:p>
    <w:p w14:paraId="04B58869" w14:textId="77777777" w:rsidR="0092404D" w:rsidRDefault="00977E73" w:rsidP="0092404D">
      <w:pPr>
        <w:spacing w:line="480" w:lineRule="auto"/>
        <w:ind w:left="720"/>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t>predictive abilities of resource selection functions. Pages 40–51 in. Proceedings of the first international conference on resource selection</w:t>
      </w:r>
      <w:r w:rsidR="004952B6" w:rsidRPr="00C073DF">
        <w:rPr>
          <w:rFonts w:ascii="Times New Roman" w:eastAsia="Times New Roman" w:hAnsi="Times New Roman" w:cs="Times New Roman"/>
          <w:color w:val="333333"/>
          <w:sz w:val="24"/>
          <w:szCs w:val="24"/>
        </w:rPr>
        <w:t>.</w:t>
      </w:r>
      <w:r w:rsidRPr="00C073DF">
        <w:rPr>
          <w:rFonts w:ascii="Times New Roman" w:eastAsia="Times New Roman" w:hAnsi="Times New Roman" w:cs="Times New Roman"/>
          <w:color w:val="333333"/>
          <w:sz w:val="24"/>
          <w:szCs w:val="24"/>
        </w:rPr>
        <w:t xml:space="preserve"> Laramie, Wyoming.</w:t>
      </w:r>
    </w:p>
    <w:p w14:paraId="46BB05AA" w14:textId="77777777" w:rsidR="0092404D" w:rsidRPr="00D740F5" w:rsidRDefault="00B31C6D" w:rsidP="0092404D">
      <w:pPr>
        <w:spacing w:line="480" w:lineRule="auto"/>
        <w:rPr>
          <w:rFonts w:ascii="Times New Roman" w:eastAsia="Times New Roman" w:hAnsi="Times New Roman" w:cs="Times New Roman"/>
          <w:color w:val="333333"/>
          <w:sz w:val="24"/>
          <w:szCs w:val="24"/>
        </w:rPr>
      </w:pPr>
      <w:r w:rsidRPr="00D740F5">
        <w:rPr>
          <w:rFonts w:ascii="Times New Roman" w:eastAsia="Times New Roman" w:hAnsi="Times New Roman" w:cs="Times New Roman"/>
          <w:color w:val="333333"/>
          <w:sz w:val="24"/>
          <w:szCs w:val="24"/>
        </w:rPr>
        <w:t>Howlin, S., and K. Nasman. 2017. Correlates of whooping crane habitat selection and trends in</w:t>
      </w:r>
      <w:r w:rsidR="00EB4A60" w:rsidRPr="00D740F5">
        <w:rPr>
          <w:rFonts w:ascii="Times New Roman" w:eastAsia="Times New Roman" w:hAnsi="Times New Roman" w:cs="Times New Roman"/>
          <w:color w:val="333333"/>
          <w:sz w:val="24"/>
          <w:szCs w:val="24"/>
        </w:rPr>
        <w:t xml:space="preserve"> </w:t>
      </w:r>
    </w:p>
    <w:p w14:paraId="140A7220" w14:textId="77777777" w:rsidR="0092404D" w:rsidRPr="00D740F5" w:rsidRDefault="00B31C6D" w:rsidP="0092404D">
      <w:pPr>
        <w:spacing w:line="480" w:lineRule="auto"/>
        <w:ind w:firstLine="720"/>
        <w:rPr>
          <w:rFonts w:ascii="Times New Roman" w:eastAsia="Times New Roman" w:hAnsi="Times New Roman" w:cs="Times New Roman"/>
          <w:color w:val="333333"/>
          <w:sz w:val="24"/>
          <w:szCs w:val="24"/>
        </w:rPr>
      </w:pPr>
      <w:r w:rsidRPr="00D740F5">
        <w:rPr>
          <w:rFonts w:ascii="Times New Roman" w:eastAsia="Times New Roman" w:hAnsi="Times New Roman" w:cs="Times New Roman"/>
          <w:color w:val="333333"/>
          <w:sz w:val="24"/>
          <w:szCs w:val="24"/>
        </w:rPr>
        <w:t xml:space="preserve">use in the central Platte River, Nebraska. Western </w:t>
      </w:r>
      <w:proofErr w:type="spellStart"/>
      <w:r w:rsidRPr="00D740F5">
        <w:rPr>
          <w:rFonts w:ascii="Times New Roman" w:eastAsia="Times New Roman" w:hAnsi="Times New Roman" w:cs="Times New Roman"/>
          <w:color w:val="333333"/>
          <w:sz w:val="24"/>
          <w:szCs w:val="24"/>
        </w:rPr>
        <w:t>EcoSystems</w:t>
      </w:r>
      <w:proofErr w:type="spellEnd"/>
      <w:r w:rsidRPr="00D740F5">
        <w:rPr>
          <w:rFonts w:ascii="Times New Roman" w:eastAsia="Times New Roman" w:hAnsi="Times New Roman" w:cs="Times New Roman"/>
          <w:color w:val="333333"/>
          <w:sz w:val="24"/>
          <w:szCs w:val="24"/>
        </w:rPr>
        <w:t xml:space="preserve"> Technology, Inc.</w:t>
      </w:r>
      <w:r w:rsidR="00C12155" w:rsidRPr="00D740F5">
        <w:rPr>
          <w:rFonts w:ascii="Times New Roman" w:eastAsia="Times New Roman" w:hAnsi="Times New Roman" w:cs="Times New Roman"/>
          <w:color w:val="333333"/>
          <w:sz w:val="24"/>
          <w:szCs w:val="24"/>
        </w:rPr>
        <w:t xml:space="preserve"> </w:t>
      </w:r>
    </w:p>
    <w:p w14:paraId="23D2C009" w14:textId="3B8381C8" w:rsidR="00D740F5" w:rsidRPr="00D740F5" w:rsidRDefault="00FD6FFF" w:rsidP="00D740F5">
      <w:pPr>
        <w:spacing w:line="480" w:lineRule="auto"/>
        <w:ind w:left="720"/>
        <w:rPr>
          <w:rFonts w:ascii="Times New Roman" w:eastAsia="Times New Roman" w:hAnsi="Times New Roman" w:cs="Times New Roman"/>
          <w:color w:val="333333"/>
          <w:sz w:val="24"/>
          <w:szCs w:val="24"/>
        </w:rPr>
      </w:pPr>
      <w:hyperlink r:id="rId34" w:history="1">
        <w:r w:rsidR="00D740F5" w:rsidRPr="000E7F0B">
          <w:rPr>
            <w:rStyle w:val="Hyperlink"/>
            <w:rFonts w:ascii="Times New Roman" w:eastAsia="Times New Roman" w:hAnsi="Times New Roman" w:cs="Times New Roman"/>
            <w:sz w:val="24"/>
            <w:szCs w:val="24"/>
          </w:rPr>
          <w:t>https://platteriverprogram.org/sites/default/files/PubsAndData/ProgramLibrary/Correlates%20of%20Whooping%20Crane%20Habitat%20Selection%20and%20Trends%20in%20Use%20in%20the%20Central%20Platte%20River.pdf</w:t>
        </w:r>
      </w:hyperlink>
      <w:r w:rsidR="00D740F5" w:rsidRPr="00D740F5">
        <w:rPr>
          <w:rFonts w:ascii="Times New Roman" w:eastAsia="Times New Roman" w:hAnsi="Times New Roman" w:cs="Times New Roman"/>
          <w:color w:val="333333"/>
          <w:sz w:val="24"/>
          <w:szCs w:val="24"/>
        </w:rPr>
        <w:t xml:space="preserve"> </w:t>
      </w:r>
    </w:p>
    <w:p w14:paraId="1EEA30A1" w14:textId="77777777" w:rsidR="0092404D" w:rsidRDefault="0092404D" w:rsidP="0092404D">
      <w:pPr>
        <w:spacing w:line="480" w:lineRule="auto"/>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J</w:t>
      </w:r>
      <w:r w:rsidRPr="00C073DF">
        <w:rPr>
          <w:rFonts w:ascii="Times New Roman" w:eastAsia="Times New Roman" w:hAnsi="Times New Roman" w:cs="Times New Roman"/>
          <w:color w:val="333333"/>
          <w:sz w:val="24"/>
          <w:szCs w:val="24"/>
        </w:rPr>
        <w:t xml:space="preserve">ohns, B., E. Woodsworth, and E. Driver. 1997. Habitat use by migrant whooping cranes in </w:t>
      </w:r>
    </w:p>
    <w:p w14:paraId="78F8A7E4" w14:textId="77777777" w:rsidR="0092404D" w:rsidRDefault="0092404D" w:rsidP="0092404D">
      <w:pPr>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Saskatchewan. Proceedings of the North American Crane Workshop. </w:t>
      </w:r>
    </w:p>
    <w:p w14:paraId="599B73AA" w14:textId="77777777" w:rsidR="0092404D" w:rsidRDefault="0092404D" w:rsidP="0092404D">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Johnson, D. H. 1980. The Comparison of Usage and Availability Measurements for Evaluating </w:t>
      </w:r>
    </w:p>
    <w:p w14:paraId="5F319ADE" w14:textId="77777777" w:rsidR="0092404D" w:rsidRDefault="0092404D" w:rsidP="0092404D">
      <w:pPr>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Resource Preference. Ecology 61:65–71</w:t>
      </w:r>
      <w:r>
        <w:rPr>
          <w:rFonts w:ascii="Times New Roman" w:eastAsia="Times New Roman" w:hAnsi="Times New Roman" w:cs="Times New Roman"/>
          <w:color w:val="333333"/>
          <w:sz w:val="24"/>
          <w:szCs w:val="24"/>
        </w:rPr>
        <w:t>.</w:t>
      </w:r>
    </w:p>
    <w:p w14:paraId="1F931A60" w14:textId="77777777" w:rsidR="0092404D" w:rsidRDefault="0092404D" w:rsidP="0092404D">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Johnson, W. C. 1994. Woodland Expansions in the Platte River, Nebraska: Patterns and Causes. </w:t>
      </w:r>
    </w:p>
    <w:p w14:paraId="1D7796B7" w14:textId="77777777" w:rsidR="0092404D" w:rsidRDefault="0092404D" w:rsidP="0092404D">
      <w:pPr>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Ecological Monographs 64:45–84.</w:t>
      </w:r>
    </w:p>
    <w:p w14:paraId="212F649C" w14:textId="77777777" w:rsidR="0092404D" w:rsidRDefault="0092404D" w:rsidP="0092404D">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Kuyt, E. 1992. Aerial radio-tracking of whooping cranes migrating between Wood Buffalo </w:t>
      </w:r>
    </w:p>
    <w:p w14:paraId="704931CE" w14:textId="77777777" w:rsidR="0092404D" w:rsidRDefault="0092404D" w:rsidP="0092404D">
      <w:pPr>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National Park and Aransas National Wildlife Refuge, 1981-84. 74, Canadian Wildlife Service.</w:t>
      </w:r>
      <w:r>
        <w:rPr>
          <w:rFonts w:ascii="Times New Roman" w:eastAsia="Times New Roman" w:hAnsi="Times New Roman" w:cs="Times New Roman"/>
          <w:color w:val="333333"/>
          <w:sz w:val="24"/>
          <w:szCs w:val="24"/>
        </w:rPr>
        <w:t xml:space="preserve"> </w:t>
      </w:r>
    </w:p>
    <w:p w14:paraId="051305FC" w14:textId="77777777" w:rsidR="0092404D" w:rsidRDefault="0092404D" w:rsidP="0092404D">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lastRenderedPageBreak/>
        <w:t xml:space="preserve">Lennon, J. J. 1999. Resource selection functions: taking space seriously? Trends in Ecology &amp; </w:t>
      </w:r>
    </w:p>
    <w:p w14:paraId="675CBABA" w14:textId="77777777" w:rsidR="00765026" w:rsidRDefault="0092404D" w:rsidP="00765026">
      <w:pPr>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Evolution 14:399–400.</w:t>
      </w:r>
    </w:p>
    <w:p w14:paraId="254019CB" w14:textId="77777777" w:rsidR="00765026" w:rsidRDefault="0092404D" w:rsidP="00765026">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Manly, B. F. L., L. McDonald, D. Thomas, T. L. McDonald, and W. P. Erickson. 2007. Resource </w:t>
      </w:r>
    </w:p>
    <w:p w14:paraId="7D9BA6DD" w14:textId="11F89386" w:rsidR="0092404D" w:rsidRPr="00C073DF" w:rsidRDefault="0092404D" w:rsidP="00765026">
      <w:pPr>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selection by animals: statistical design and analysis for field studies. Springer Science &amp; Business Media. </w:t>
      </w:r>
    </w:p>
    <w:p w14:paraId="575D6FA2"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McCracken, M. L., B. F. J. Manly, and M. V. Heyden. 1998. The Use of Discrete-Choice Models </w:t>
      </w:r>
    </w:p>
    <w:p w14:paraId="369083BA" w14:textId="77777777" w:rsidR="0092404D" w:rsidRPr="00C073DF" w:rsidRDefault="0092404D" w:rsidP="0092404D">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for Evaluating Resource Selection. Journal of Agricultural, Biological, and Environmental Statistics 3:268–279.</w:t>
      </w:r>
    </w:p>
    <w:p w14:paraId="611A434C"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Murphy, P.J., Randle, T.J., Fotherby, L.M. and </w:t>
      </w:r>
      <w:proofErr w:type="spellStart"/>
      <w:r w:rsidRPr="00C073DF">
        <w:rPr>
          <w:rFonts w:ascii="Times New Roman" w:eastAsia="Times New Roman" w:hAnsi="Times New Roman" w:cs="Times New Roman"/>
          <w:color w:val="333333"/>
          <w:sz w:val="24"/>
          <w:szCs w:val="24"/>
        </w:rPr>
        <w:t>Daraio</w:t>
      </w:r>
      <w:proofErr w:type="spellEnd"/>
      <w:r w:rsidRPr="00C073DF">
        <w:rPr>
          <w:rFonts w:ascii="Times New Roman" w:eastAsia="Times New Roman" w:hAnsi="Times New Roman" w:cs="Times New Roman"/>
          <w:color w:val="333333"/>
          <w:sz w:val="24"/>
          <w:szCs w:val="24"/>
        </w:rPr>
        <w:t xml:space="preserve">, J.A., 2004. Platte River channel: history </w:t>
      </w:r>
    </w:p>
    <w:p w14:paraId="47949473" w14:textId="77777777" w:rsidR="0092404D" w:rsidRPr="00C073DF" w:rsidRDefault="0092404D" w:rsidP="0092404D">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and restoration. Denver, Colorado: US Bureau of Reclamation, Technical Service Center, Sedimentation and River Hydraulics Group, Denver, CO. </w:t>
      </w:r>
    </w:p>
    <w:p w14:paraId="2A0FD173"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Niemuth, N. D., A. J. Ryba, A. T. Pearse, S. M. Kvas, D. A. Brandt, B. </w:t>
      </w:r>
      <w:proofErr w:type="spellStart"/>
      <w:r w:rsidRPr="00C073DF">
        <w:rPr>
          <w:rFonts w:ascii="Times New Roman" w:eastAsia="Times New Roman" w:hAnsi="Times New Roman" w:cs="Times New Roman"/>
          <w:color w:val="333333"/>
          <w:sz w:val="24"/>
          <w:szCs w:val="24"/>
        </w:rPr>
        <w:t>Wangler</w:t>
      </w:r>
      <w:proofErr w:type="spellEnd"/>
      <w:r w:rsidRPr="00C073DF">
        <w:rPr>
          <w:rFonts w:ascii="Times New Roman" w:eastAsia="Times New Roman" w:hAnsi="Times New Roman" w:cs="Times New Roman"/>
          <w:color w:val="333333"/>
          <w:sz w:val="24"/>
          <w:szCs w:val="24"/>
        </w:rPr>
        <w:t xml:space="preserve">, J. E. Austin, </w:t>
      </w:r>
    </w:p>
    <w:p w14:paraId="3BE3022B" w14:textId="77777777" w:rsidR="0092404D" w:rsidRPr="00C073DF" w:rsidRDefault="0092404D" w:rsidP="0092404D">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and M. J. Carlisle. 2018. Opportunistically collected data reveal habitat selection by migrating Whooping Cranes in the U.S. Northern Plains. The Condor 120:343–356.</w:t>
      </w:r>
    </w:p>
    <w:p w14:paraId="0ED6F9D9"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O'Brien, J.S. and Currier, P.J., 1987. Channel morphology and riparian vegetation changes in the </w:t>
      </w:r>
    </w:p>
    <w:p w14:paraId="683BC595" w14:textId="77777777" w:rsidR="0092404D" w:rsidRPr="00C073DF" w:rsidRDefault="0092404D" w:rsidP="0092404D">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Big Bend Reach of the Platte River in Nebraska. Platte River Whooping Crane Habitat Maintenance Trust (Unpublished Report).</w:t>
      </w:r>
    </w:p>
    <w:p w14:paraId="5817D778"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Pearse, A. T., D. A. Brandt, W. C. Harrell, K. L. Metzger, D. M. Baasch, and T. J. Hefley. 2015. </w:t>
      </w:r>
    </w:p>
    <w:p w14:paraId="25B1F77A" w14:textId="77777777" w:rsidR="0092404D" w:rsidRPr="00C073DF" w:rsidRDefault="0092404D" w:rsidP="0092404D">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Whooping crane stopover site use intensity within the Great Plains. Open-File Report, USGS Numbered Series, U.S. Geological Survey, Reston, VA. </w:t>
      </w:r>
    </w:p>
    <w:p w14:paraId="376FD7D7"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Pearse, A. T., M. J. Harner, D. M. Baasch, G. D. Wright, A. J. Caven, and K. L. Metzger. 2017. </w:t>
      </w:r>
    </w:p>
    <w:p w14:paraId="2A9BC4B4" w14:textId="393E41EB" w:rsidR="00765026" w:rsidRDefault="0092404D" w:rsidP="00D740F5">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Evaluation of nocturnal roost and diurnal sites used by whooping cranes in the Great Plains, United States. Evaluation of nocturnal roost and diurnal sites used by whooping </w:t>
      </w:r>
      <w:r w:rsidRPr="00C073DF">
        <w:rPr>
          <w:rFonts w:ascii="Times New Roman" w:eastAsia="Times New Roman" w:hAnsi="Times New Roman" w:cs="Times New Roman"/>
          <w:color w:val="333333"/>
          <w:sz w:val="24"/>
          <w:szCs w:val="24"/>
        </w:rPr>
        <w:lastRenderedPageBreak/>
        <w:t>cranes in the Great Plains, United States. Volume 2016–1209. Open-File Report, USGS Numbered Series, U.S. Geological Survey, Reston, VA.</w:t>
      </w:r>
    </w:p>
    <w:p w14:paraId="46CDEF16" w14:textId="77777777" w:rsidR="0039412B" w:rsidRDefault="0039412B" w:rsidP="0039412B">
      <w:pPr>
        <w:keepNext/>
        <w:spacing w:line="480" w:lineRule="auto"/>
        <w:rPr>
          <w:rFonts w:ascii="Times New Roman" w:eastAsia="Times New Roman" w:hAnsi="Times New Roman" w:cs="Times New Roman"/>
          <w:color w:val="333333"/>
          <w:sz w:val="24"/>
          <w:szCs w:val="24"/>
        </w:rPr>
      </w:pPr>
      <w:r w:rsidRPr="0039412B">
        <w:rPr>
          <w:rFonts w:ascii="Times New Roman" w:eastAsia="Times New Roman" w:hAnsi="Times New Roman" w:cs="Times New Roman"/>
          <w:color w:val="333333"/>
          <w:sz w:val="24"/>
          <w:szCs w:val="24"/>
        </w:rPr>
        <w:t xml:space="preserve">Pearse, A. T., M. Rabbe, L. M. Juliusson, M. T. Bidwell, L. Craig-Moore, D. A. Brandt, and W. </w:t>
      </w:r>
    </w:p>
    <w:p w14:paraId="2E42B34E" w14:textId="50533AF8" w:rsidR="0039412B" w:rsidRDefault="0039412B" w:rsidP="0039412B">
      <w:pPr>
        <w:keepNext/>
        <w:spacing w:line="480" w:lineRule="auto"/>
        <w:ind w:left="720"/>
        <w:rPr>
          <w:rFonts w:ascii="Times New Roman" w:eastAsia="Times New Roman" w:hAnsi="Times New Roman" w:cs="Times New Roman"/>
          <w:color w:val="333333"/>
          <w:sz w:val="24"/>
          <w:szCs w:val="24"/>
        </w:rPr>
      </w:pPr>
      <w:r w:rsidRPr="0039412B">
        <w:rPr>
          <w:rFonts w:ascii="Times New Roman" w:eastAsia="Times New Roman" w:hAnsi="Times New Roman" w:cs="Times New Roman"/>
          <w:color w:val="333333"/>
          <w:sz w:val="24"/>
          <w:szCs w:val="24"/>
        </w:rPr>
        <w:t>Harrell. 2018. Delineating and identifying long-term changes in the whooping crane (</w:t>
      </w:r>
      <w:r w:rsidRPr="00C46569">
        <w:rPr>
          <w:rFonts w:ascii="Times New Roman" w:eastAsia="Times New Roman" w:hAnsi="Times New Roman" w:cs="Times New Roman"/>
          <w:i/>
          <w:iCs/>
          <w:color w:val="333333"/>
          <w:sz w:val="24"/>
          <w:szCs w:val="24"/>
        </w:rPr>
        <w:t>Grus americana</w:t>
      </w:r>
      <w:r w:rsidRPr="0039412B">
        <w:rPr>
          <w:rFonts w:ascii="Times New Roman" w:eastAsia="Times New Roman" w:hAnsi="Times New Roman" w:cs="Times New Roman"/>
          <w:color w:val="333333"/>
          <w:sz w:val="24"/>
          <w:szCs w:val="24"/>
        </w:rPr>
        <w:t xml:space="preserve">) migration corridor. PLOS ONE </w:t>
      </w:r>
      <w:proofErr w:type="gramStart"/>
      <w:r w:rsidRPr="0039412B">
        <w:rPr>
          <w:rFonts w:ascii="Times New Roman" w:eastAsia="Times New Roman" w:hAnsi="Times New Roman" w:cs="Times New Roman"/>
          <w:color w:val="333333"/>
          <w:sz w:val="24"/>
          <w:szCs w:val="24"/>
        </w:rPr>
        <w:t>13:e</w:t>
      </w:r>
      <w:proofErr w:type="gramEnd"/>
      <w:r w:rsidRPr="0039412B">
        <w:rPr>
          <w:rFonts w:ascii="Times New Roman" w:eastAsia="Times New Roman" w:hAnsi="Times New Roman" w:cs="Times New Roman"/>
          <w:color w:val="333333"/>
          <w:sz w:val="24"/>
          <w:szCs w:val="24"/>
        </w:rPr>
        <w:t>0192737.</w:t>
      </w:r>
    </w:p>
    <w:p w14:paraId="610C9A79" w14:textId="77777777" w:rsidR="00C46569" w:rsidRPr="00C46569" w:rsidRDefault="00C46569" w:rsidP="00C46569">
      <w:pPr>
        <w:keepNext/>
        <w:spacing w:line="480" w:lineRule="auto"/>
        <w:rPr>
          <w:rFonts w:ascii="Times New Roman" w:eastAsia="Times New Roman" w:hAnsi="Times New Roman" w:cs="Times New Roman"/>
          <w:color w:val="333333"/>
          <w:sz w:val="24"/>
          <w:szCs w:val="24"/>
        </w:rPr>
      </w:pPr>
      <w:r w:rsidRPr="00C46569">
        <w:rPr>
          <w:rFonts w:ascii="Times New Roman" w:eastAsia="Times New Roman" w:hAnsi="Times New Roman" w:cs="Times New Roman"/>
          <w:color w:val="333333"/>
          <w:sz w:val="24"/>
          <w:szCs w:val="24"/>
        </w:rPr>
        <w:t xml:space="preserve">Pearse, A. T., Brandt, D. A., Baasch, D. M., Bidwell, M. T., Conkin, J. A., Harner, M. J., Harrell, </w:t>
      </w:r>
    </w:p>
    <w:p w14:paraId="35C2CFF9" w14:textId="2312931D" w:rsidR="00C46569" w:rsidRDefault="00C46569" w:rsidP="00C46569">
      <w:pPr>
        <w:keepNext/>
        <w:spacing w:line="480" w:lineRule="auto"/>
        <w:ind w:left="720"/>
        <w:rPr>
          <w:rFonts w:ascii="Times New Roman" w:eastAsia="Times New Roman" w:hAnsi="Times New Roman" w:cs="Times New Roman"/>
          <w:color w:val="333333"/>
          <w:sz w:val="24"/>
          <w:szCs w:val="24"/>
        </w:rPr>
      </w:pPr>
      <w:r w:rsidRPr="00C46569">
        <w:rPr>
          <w:rFonts w:ascii="Times New Roman" w:eastAsia="Times New Roman" w:hAnsi="Times New Roman" w:cs="Times New Roman"/>
          <w:color w:val="333333"/>
          <w:sz w:val="24"/>
          <w:szCs w:val="24"/>
        </w:rPr>
        <w:t xml:space="preserve">W., &amp; Metzger, K. L. 2020. Location data for whooping cranes of the Aransas-Wood Buffalo Population, 2009-2018 [Data set]. U.S. Geological Survey. </w:t>
      </w:r>
      <w:hyperlink r:id="rId35" w:history="1">
        <w:r w:rsidRPr="00E839C3">
          <w:rPr>
            <w:rStyle w:val="Hyperlink"/>
            <w:rFonts w:ascii="Times New Roman" w:eastAsia="Times New Roman" w:hAnsi="Times New Roman" w:cs="Times New Roman"/>
            <w:sz w:val="24"/>
            <w:szCs w:val="24"/>
          </w:rPr>
          <w:t>https://doi.org/10.5066/P9Y8KZJ9</w:t>
        </w:r>
      </w:hyperlink>
    </w:p>
    <w:p w14:paraId="1FA7A0F9" w14:textId="77777777" w:rsidR="0092404D" w:rsidRDefault="0092404D" w:rsidP="0092404D">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Pearse, A. T., K. L. Metzger, D. A. Brandt, J. A. Shaffer, M. T. Bidwell, and W. Harrell. </w:t>
      </w:r>
    </w:p>
    <w:p w14:paraId="7CD7419A" w14:textId="29EC214D" w:rsidR="0092404D" w:rsidRPr="0073170E" w:rsidRDefault="0092404D" w:rsidP="0092404D">
      <w:pPr>
        <w:spacing w:line="480" w:lineRule="auto"/>
        <w:ind w:left="720"/>
        <w:rPr>
          <w:rFonts w:ascii="Times New Roman" w:hAnsi="Times New Roman" w:cs="Times New Roman"/>
          <w:sz w:val="24"/>
          <w:szCs w:val="24"/>
        </w:rPr>
      </w:pPr>
      <w:r w:rsidRPr="00C073DF">
        <w:rPr>
          <w:rFonts w:ascii="Times New Roman" w:eastAsia="Times New Roman" w:hAnsi="Times New Roman" w:cs="Times New Roman"/>
          <w:color w:val="333333"/>
          <w:sz w:val="24"/>
          <w:szCs w:val="24"/>
        </w:rPr>
        <w:t xml:space="preserve">2021. Migrating Whooping Cranes avoid wind-energy infrastructure when selecting stopover habitat. Ecological Applications </w:t>
      </w:r>
      <w:proofErr w:type="gramStart"/>
      <w:r w:rsidRPr="00C073DF">
        <w:rPr>
          <w:rFonts w:ascii="Times New Roman" w:eastAsia="Times New Roman" w:hAnsi="Times New Roman" w:cs="Times New Roman"/>
          <w:color w:val="333333"/>
          <w:sz w:val="24"/>
          <w:szCs w:val="24"/>
        </w:rPr>
        <w:t>31:e</w:t>
      </w:r>
      <w:proofErr w:type="gramEnd"/>
      <w:r w:rsidRPr="00C073DF">
        <w:rPr>
          <w:rFonts w:ascii="Times New Roman" w:eastAsia="Times New Roman" w:hAnsi="Times New Roman" w:cs="Times New Roman"/>
          <w:color w:val="333333"/>
          <w:sz w:val="24"/>
          <w:szCs w:val="24"/>
        </w:rPr>
        <w:t>02324.</w:t>
      </w:r>
    </w:p>
    <w:p w14:paraId="68FCA648" w14:textId="558BCC3E"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lastRenderedPageBreak/>
        <w:t xml:space="preserve">Platte River Endangered Species Partnership. 2001a. Monitoring Whooping Crane </w:t>
      </w:r>
    </w:p>
    <w:p w14:paraId="3F840361" w14:textId="77777777" w:rsidR="0092404D" w:rsidRPr="00C073DF" w:rsidRDefault="0092404D" w:rsidP="0092404D">
      <w:pPr>
        <w:keepNext/>
        <w:spacing w:line="480" w:lineRule="auto"/>
        <w:ind w:firstLine="720"/>
        <w:rPr>
          <w:rFonts w:ascii="Times New Roman" w:eastAsia="Times New Roman" w:hAnsi="Times New Roman" w:cs="Times New Roman"/>
          <w:color w:val="333333"/>
          <w:sz w:val="24"/>
          <w:szCs w:val="24"/>
        </w:rPr>
      </w:pP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February 23, 2001.</w:t>
      </w:r>
    </w:p>
    <w:p w14:paraId="4682774E" w14:textId="0C78981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Endangered Species Partnership. 2001b. Monitoring Whooping Crane </w:t>
      </w:r>
    </w:p>
    <w:p w14:paraId="1627C7BA" w14:textId="77777777" w:rsidR="0092404D" w:rsidRPr="00C073DF" w:rsidRDefault="0092404D" w:rsidP="0092404D">
      <w:pPr>
        <w:keepNext/>
        <w:spacing w:line="480" w:lineRule="auto"/>
        <w:ind w:firstLine="720"/>
        <w:rPr>
          <w:rFonts w:ascii="Times New Roman" w:eastAsia="Times New Roman" w:hAnsi="Times New Roman" w:cs="Times New Roman"/>
          <w:color w:val="333333"/>
          <w:sz w:val="24"/>
          <w:szCs w:val="24"/>
        </w:rPr>
      </w:pP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September 12, 2001.</w:t>
      </w:r>
    </w:p>
    <w:p w14:paraId="0F25DCA0" w14:textId="65407E44"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Endangered Species Partnership. 2001c. Monitoring Whooping Crane </w:t>
      </w:r>
    </w:p>
    <w:p w14:paraId="3A8DA67D" w14:textId="77777777" w:rsidR="0092404D" w:rsidRPr="00C073DF" w:rsidRDefault="0092404D" w:rsidP="0092404D">
      <w:pPr>
        <w:keepNext/>
        <w:spacing w:line="480" w:lineRule="auto"/>
        <w:ind w:firstLine="720"/>
        <w:rPr>
          <w:rFonts w:ascii="Times New Roman" w:eastAsia="Times New Roman" w:hAnsi="Times New Roman" w:cs="Times New Roman"/>
          <w:color w:val="333333"/>
          <w:sz w:val="24"/>
          <w:szCs w:val="24"/>
        </w:rPr>
      </w:pP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December 20, 2001.</w:t>
      </w:r>
    </w:p>
    <w:p w14:paraId="6738E45F" w14:textId="7F035BA5"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Endangered Species Partnership. 2002. Monitoring Whooping Crane </w:t>
      </w:r>
    </w:p>
    <w:p w14:paraId="0C9DFDFC" w14:textId="77777777" w:rsidR="0092404D" w:rsidRPr="00C073DF" w:rsidRDefault="0092404D" w:rsidP="0092404D">
      <w:pPr>
        <w:keepNext/>
        <w:spacing w:line="480" w:lineRule="auto"/>
        <w:ind w:firstLine="720"/>
        <w:rPr>
          <w:rFonts w:ascii="Times New Roman" w:eastAsia="Times New Roman" w:hAnsi="Times New Roman" w:cs="Times New Roman"/>
          <w:color w:val="333333"/>
          <w:sz w:val="24"/>
          <w:szCs w:val="24"/>
        </w:rPr>
      </w:pP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August 1, 2002.</w:t>
      </w:r>
    </w:p>
    <w:p w14:paraId="24256E7C"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Endangered Species Partnership. 2003. Draft Monitoring Whooping Crane </w:t>
      </w:r>
    </w:p>
    <w:p w14:paraId="4B0C5EE4" w14:textId="77777777" w:rsidR="0092404D" w:rsidRPr="00C073DF" w:rsidRDefault="0092404D" w:rsidP="0092404D">
      <w:pPr>
        <w:keepNext/>
        <w:spacing w:line="480" w:lineRule="auto"/>
        <w:ind w:firstLine="720"/>
        <w:rPr>
          <w:rFonts w:ascii="Times New Roman" w:eastAsia="Times New Roman" w:hAnsi="Times New Roman" w:cs="Times New Roman"/>
          <w:color w:val="333333"/>
          <w:sz w:val="24"/>
          <w:szCs w:val="24"/>
        </w:rPr>
      </w:pP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August 21, 2003.</w:t>
      </w:r>
    </w:p>
    <w:p w14:paraId="34A1347C" w14:textId="54C340AD"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Recovery Implementation Program (PRRIP). 2017a. Adjustments to the WC </w:t>
      </w:r>
    </w:p>
    <w:p w14:paraId="4A8E6E33" w14:textId="1C26E233" w:rsidR="00765026" w:rsidRPr="00D740F5" w:rsidRDefault="0092404D" w:rsidP="00D740F5">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Monitoring Protocol.</w:t>
      </w:r>
      <w:r w:rsidR="00D740F5">
        <w:rPr>
          <w:rFonts w:ascii="Times New Roman" w:eastAsia="Times New Roman" w:hAnsi="Times New Roman" w:cs="Times New Roman"/>
          <w:color w:val="333333"/>
          <w:sz w:val="24"/>
          <w:szCs w:val="24"/>
        </w:rPr>
        <w:t xml:space="preserve"> </w:t>
      </w:r>
      <w:hyperlink r:id="rId36" w:history="1">
        <w:r w:rsidRPr="00C073DF">
          <w:rPr>
            <w:rStyle w:val="Hyperlink"/>
            <w:rFonts w:ascii="Times New Roman" w:eastAsia="Times New Roman" w:hAnsi="Times New Roman" w:cs="Times New Roman"/>
            <w:sz w:val="24"/>
            <w:szCs w:val="24"/>
          </w:rPr>
          <w:t>https://platteriverprogram.org/sites/default/files/PubsAndData/ProgramLibrary/PRRIP%20Adjustments%20to%20Whooping%20Crane%20Monitoring%20Protocol%2C%202001-2017.pdf</w:t>
        </w:r>
      </w:hyperlink>
      <w:r w:rsidRPr="00C073DF">
        <w:rPr>
          <w:rFonts w:ascii="Times New Roman" w:eastAsia="Times New Roman" w:hAnsi="Times New Roman" w:cs="Times New Roman"/>
          <w:color w:val="333333"/>
          <w:sz w:val="24"/>
          <w:szCs w:val="24"/>
        </w:rPr>
        <w:t xml:space="preserve"> </w:t>
      </w:r>
    </w:p>
    <w:p w14:paraId="3F7C7BD0" w14:textId="77E29581" w:rsidR="0092404D" w:rsidRPr="00C073DF" w:rsidRDefault="0092404D" w:rsidP="0092404D">
      <w:pPr>
        <w:spacing w:line="480" w:lineRule="auto"/>
        <w:rPr>
          <w:rFonts w:ascii="Times New Roman" w:hAnsi="Times New Roman" w:cs="Times New Roman"/>
          <w:sz w:val="24"/>
          <w:szCs w:val="24"/>
        </w:rPr>
      </w:pPr>
      <w:r w:rsidRPr="00C073DF">
        <w:rPr>
          <w:rFonts w:ascii="Times New Roman" w:hAnsi="Times New Roman" w:cs="Times New Roman"/>
          <w:sz w:val="24"/>
          <w:szCs w:val="24"/>
        </w:rPr>
        <w:t xml:space="preserve">Platte River Recovery Implementation Program (PRRIP). 2017b. Platte River Recovery </w:t>
      </w:r>
    </w:p>
    <w:p w14:paraId="25A6B381" w14:textId="77777777" w:rsidR="0092404D" w:rsidRPr="00C073DF" w:rsidRDefault="0092404D" w:rsidP="0092404D">
      <w:pPr>
        <w:spacing w:line="480" w:lineRule="auto"/>
        <w:ind w:left="720"/>
        <w:rPr>
          <w:rFonts w:ascii="Times New Roman" w:hAnsi="Times New Roman" w:cs="Times New Roman"/>
          <w:sz w:val="24"/>
          <w:szCs w:val="24"/>
        </w:rPr>
      </w:pPr>
      <w:r w:rsidRPr="00C073DF">
        <w:rPr>
          <w:rFonts w:ascii="Times New Roman" w:hAnsi="Times New Roman" w:cs="Times New Roman"/>
          <w:sz w:val="24"/>
          <w:szCs w:val="24"/>
        </w:rPr>
        <w:t>Implementation Program Data Synthesis Compilation Whooping Crane (</w:t>
      </w:r>
      <w:r w:rsidRPr="00C073DF">
        <w:rPr>
          <w:rFonts w:ascii="Times New Roman" w:hAnsi="Times New Roman" w:cs="Times New Roman"/>
          <w:i/>
          <w:iCs/>
          <w:sz w:val="24"/>
          <w:szCs w:val="24"/>
        </w:rPr>
        <w:t>Grus americanus</w:t>
      </w:r>
      <w:r w:rsidRPr="00C073DF">
        <w:rPr>
          <w:rFonts w:ascii="Times New Roman" w:hAnsi="Times New Roman" w:cs="Times New Roman"/>
          <w:sz w:val="24"/>
          <w:szCs w:val="24"/>
        </w:rPr>
        <w:t xml:space="preserve">) Habitat Synthesis Chapters. </w:t>
      </w:r>
      <w:hyperlink r:id="rId37" w:history="1">
        <w:r w:rsidRPr="00C073DF">
          <w:rPr>
            <w:rStyle w:val="Hyperlink"/>
            <w:rFonts w:ascii="Times New Roman" w:hAnsi="Times New Roman" w:cs="Times New Roman"/>
            <w:sz w:val="24"/>
            <w:szCs w:val="24"/>
          </w:rPr>
          <w:t>https://platteriverprogram.org/sites/default/files/PubsAndData/ProgramLibrary/PRRIP%20Whooping%20Crane%20Habitat%20Synthesis%20Chapters.pdf</w:t>
        </w:r>
      </w:hyperlink>
    </w:p>
    <w:p w14:paraId="074126A5"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Recovery Implementation Program (PRRIP). 2017c. Whooping Crane Monitoring </w:t>
      </w:r>
    </w:p>
    <w:p w14:paraId="5D54FD9F" w14:textId="7ECBF6F1" w:rsidR="00C46569" w:rsidRPr="00C46569" w:rsidRDefault="0092404D" w:rsidP="00C46569">
      <w:pPr>
        <w:keepNext/>
        <w:spacing w:line="480" w:lineRule="auto"/>
        <w:ind w:left="720"/>
        <w:rPr>
          <w:rFonts w:ascii="Times New Roman" w:eastAsia="Times New Roman" w:hAnsi="Times New Roman" w:cs="Times New Roman"/>
          <w:sz w:val="24"/>
          <w:szCs w:val="24"/>
          <w:u w:val="single"/>
        </w:rPr>
      </w:pPr>
      <w:r w:rsidRPr="00C073DF">
        <w:rPr>
          <w:rFonts w:ascii="Times New Roman" w:eastAsia="Times New Roman" w:hAnsi="Times New Roman" w:cs="Times New Roman"/>
          <w:color w:val="333333"/>
          <w:sz w:val="24"/>
          <w:szCs w:val="24"/>
        </w:rPr>
        <w:t xml:space="preserve">Protocol – </w:t>
      </w: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w:t>
      </w:r>
      <w:hyperlink r:id="rId38" w:history="1">
        <w:r w:rsidRPr="00C073DF">
          <w:rPr>
            <w:rStyle w:val="Hyperlink"/>
            <w:rFonts w:ascii="Times New Roman" w:eastAsia="Times New Roman" w:hAnsi="Times New Roman" w:cs="Times New Roman"/>
            <w:color w:val="auto"/>
            <w:sz w:val="24"/>
            <w:szCs w:val="24"/>
          </w:rPr>
          <w:t>https://platteriverprogram.org/sites/default/files/PubsAndData/ProgramLibrary/PRRIP%2</w:t>
        </w:r>
        <w:r w:rsidRPr="00C073DF">
          <w:rPr>
            <w:rStyle w:val="Hyperlink"/>
            <w:rFonts w:ascii="Times New Roman" w:eastAsia="Times New Roman" w:hAnsi="Times New Roman" w:cs="Times New Roman"/>
            <w:color w:val="auto"/>
            <w:sz w:val="24"/>
            <w:szCs w:val="24"/>
          </w:rPr>
          <w:lastRenderedPageBreak/>
          <w:t>0Whooping%20Crane%20Monitoring%20Protocol%20–%20Migrational%20Habitat%20Use%20in%20the%20Central%20Platte%20River%20Valley-2017.pdf</w:t>
        </w:r>
      </w:hyperlink>
    </w:p>
    <w:p w14:paraId="2CB0772E" w14:textId="77777777" w:rsidR="0092404D" w:rsidRPr="00C073DF" w:rsidRDefault="0092404D" w:rsidP="0092404D">
      <w:pPr>
        <w:spacing w:line="480" w:lineRule="auto"/>
        <w:ind w:left="720" w:hanging="720"/>
        <w:rPr>
          <w:rFonts w:ascii="Times New Roman" w:hAnsi="Times New Roman" w:cs="Times New Roman"/>
          <w:sz w:val="24"/>
          <w:szCs w:val="24"/>
        </w:rPr>
      </w:pPr>
      <w:bookmarkStart w:id="35" w:name="_Hlk107560899"/>
      <w:r w:rsidRPr="00C073DF">
        <w:rPr>
          <w:rFonts w:ascii="Times New Roman" w:eastAsia="Calibri" w:hAnsi="Times New Roman" w:cs="Times New Roman"/>
          <w:sz w:val="24"/>
          <w:szCs w:val="24"/>
        </w:rPr>
        <w:t xml:space="preserve">Platte River Recovery Implementation Program (PRRIP). 2020. 2019 State of the Platte – Adaptive Management Plan (AMP) 2019 “Big Question” Assessments February 20, 2020. pp. 13.  </w:t>
      </w:r>
      <w:hyperlink r:id="rId39" w:history="1">
        <w:r w:rsidRPr="00C073DF">
          <w:rPr>
            <w:rStyle w:val="Hyperlink"/>
            <w:rFonts w:ascii="Times New Roman" w:eastAsia="Calibri" w:hAnsi="Times New Roman" w:cs="Times New Roman"/>
            <w:color w:val="auto"/>
            <w:sz w:val="24"/>
            <w:szCs w:val="24"/>
          </w:rPr>
          <w:t>https://platteriverprogram.org/sites/default/files/2020-08/FINAL%202019%20PRRIP%20State%20of%20the%20Platte.pdf</w:t>
        </w:r>
      </w:hyperlink>
      <w:bookmarkEnd w:id="35"/>
    </w:p>
    <w:p w14:paraId="08D8EF5D" w14:textId="77777777" w:rsidR="0092404D" w:rsidRPr="00C073DF" w:rsidRDefault="0092404D" w:rsidP="0092404D">
      <w:pPr>
        <w:spacing w:line="480" w:lineRule="auto"/>
        <w:ind w:left="720" w:hanging="720"/>
        <w:rPr>
          <w:rFonts w:ascii="Times New Roman" w:hAnsi="Times New Roman" w:cs="Times New Roman"/>
          <w:sz w:val="24"/>
          <w:szCs w:val="24"/>
        </w:rPr>
      </w:pPr>
      <w:r w:rsidRPr="00C073DF">
        <w:rPr>
          <w:rFonts w:ascii="Times New Roman" w:hAnsi="Times New Roman" w:cs="Times New Roman"/>
          <w:sz w:val="24"/>
          <w:szCs w:val="24"/>
        </w:rPr>
        <w:t xml:space="preserve">Platte River Recovery Implementation Program (PRRIP). 2021a. Final Platte River Recovery Implementation Program Cooperative Agreement, Attachment 3 – Adaptive Management Plan. pp. 20. </w:t>
      </w:r>
      <w:hyperlink r:id="rId40" w:history="1">
        <w:r w:rsidRPr="00C073DF">
          <w:rPr>
            <w:rStyle w:val="Hyperlink"/>
            <w:rFonts w:ascii="Times New Roman" w:hAnsi="Times New Roman" w:cs="Times New Roman"/>
            <w:color w:val="auto"/>
            <w:sz w:val="24"/>
            <w:szCs w:val="24"/>
          </w:rPr>
          <w:t>https://platteriverprogram.org/sites/default/files/2021-09/PRRIP%20Full%20Program%20Document%20Updated%209_14_2021.pdf</w:t>
        </w:r>
      </w:hyperlink>
    </w:p>
    <w:p w14:paraId="0563797D" w14:textId="77777777" w:rsidR="0092404D" w:rsidRDefault="0092404D" w:rsidP="0092404D">
      <w:pPr>
        <w:spacing w:line="480" w:lineRule="auto"/>
        <w:rPr>
          <w:rFonts w:ascii="Times New Roman" w:hAnsi="Times New Roman" w:cs="Times New Roman"/>
          <w:sz w:val="24"/>
          <w:szCs w:val="24"/>
        </w:rPr>
      </w:pPr>
      <w:r w:rsidRPr="00C073DF">
        <w:rPr>
          <w:rFonts w:ascii="Times New Roman" w:hAnsi="Times New Roman" w:cs="Times New Roman"/>
          <w:sz w:val="24"/>
          <w:szCs w:val="24"/>
        </w:rPr>
        <w:t xml:space="preserve">Platte River Recovery Implementation Program (PRRIP) 2022a. First Increment Extension </w:t>
      </w:r>
      <w:r w:rsidRPr="00C073DF">
        <w:rPr>
          <w:rFonts w:ascii="Times New Roman" w:hAnsi="Times New Roman" w:cs="Times New Roman"/>
          <w:sz w:val="24"/>
          <w:szCs w:val="24"/>
        </w:rPr>
        <w:tab/>
        <w:t xml:space="preserve">Science Plan. </w:t>
      </w:r>
      <w:hyperlink r:id="rId41" w:history="1">
        <w:r w:rsidRPr="00C073DF">
          <w:rPr>
            <w:rStyle w:val="Hyperlink"/>
            <w:rFonts w:ascii="Times New Roman" w:hAnsi="Times New Roman" w:cs="Times New Roman"/>
            <w:color w:val="auto"/>
            <w:sz w:val="24"/>
            <w:szCs w:val="24"/>
          </w:rPr>
          <w:t>https://platteriverprogram.org/document/prrip-extension-science-plan</w:t>
        </w:r>
      </w:hyperlink>
      <w:r w:rsidRPr="00C073DF">
        <w:rPr>
          <w:rFonts w:ascii="Times New Roman" w:hAnsi="Times New Roman" w:cs="Times New Roman"/>
          <w:sz w:val="24"/>
          <w:szCs w:val="24"/>
        </w:rPr>
        <w:t xml:space="preserve"> </w:t>
      </w:r>
    </w:p>
    <w:p w14:paraId="54385473" w14:textId="35B4E0D0" w:rsidR="0092404D" w:rsidRDefault="0092404D" w:rsidP="0092404D">
      <w:pPr>
        <w:spacing w:line="480" w:lineRule="auto"/>
        <w:rPr>
          <w:rFonts w:ascii="Times New Roman" w:eastAsia="Times New Roman" w:hAnsi="Times New Roman" w:cs="Times New Roman"/>
          <w:sz w:val="24"/>
          <w:szCs w:val="24"/>
        </w:rPr>
      </w:pPr>
      <w:r w:rsidRPr="00C073DF">
        <w:rPr>
          <w:rFonts w:ascii="Times New Roman" w:eastAsia="Times New Roman" w:hAnsi="Times New Roman" w:cs="Times New Roman"/>
          <w:sz w:val="24"/>
          <w:szCs w:val="24"/>
        </w:rPr>
        <w:t>Platte River Recovery Implementation Program (PRRIP). 2022b.System-Scale Geomorphology a</w:t>
      </w:r>
    </w:p>
    <w:p w14:paraId="100CA7C8" w14:textId="77777777" w:rsidR="0092404D" w:rsidRDefault="0092404D" w:rsidP="0092404D">
      <w:pPr>
        <w:spacing w:line="480" w:lineRule="auto"/>
        <w:ind w:left="720"/>
        <w:rPr>
          <w:rFonts w:ascii="Times New Roman" w:hAnsi="Times New Roman" w:cs="Times New Roman"/>
          <w:sz w:val="24"/>
          <w:szCs w:val="24"/>
        </w:rPr>
      </w:pPr>
      <w:r>
        <w:rPr>
          <w:rFonts w:ascii="Times New Roman" w:eastAsia="Times New Roman" w:hAnsi="Times New Roman" w:cs="Times New Roman"/>
          <w:sz w:val="24"/>
          <w:szCs w:val="24"/>
        </w:rPr>
        <w:t>a</w:t>
      </w:r>
      <w:r w:rsidRPr="00C073DF">
        <w:rPr>
          <w:rFonts w:ascii="Times New Roman" w:eastAsia="Times New Roman" w:hAnsi="Times New Roman" w:cs="Times New Roman"/>
          <w:sz w:val="24"/>
          <w:szCs w:val="24"/>
        </w:rPr>
        <w:t>nd Vegetation Monitoring Report 2017-2020.</w:t>
      </w:r>
      <w:r>
        <w:rPr>
          <w:rFonts w:ascii="Times New Roman" w:eastAsia="Times New Roman" w:hAnsi="Times New Roman" w:cs="Times New Roman"/>
          <w:sz w:val="24"/>
          <w:szCs w:val="24"/>
        </w:rPr>
        <w:t xml:space="preserve"> </w:t>
      </w:r>
      <w:hyperlink r:id="rId42" w:history="1">
        <w:r w:rsidRPr="000E7F0B">
          <w:rPr>
            <w:rStyle w:val="Hyperlink"/>
            <w:rFonts w:ascii="Times New Roman" w:eastAsia="Times New Roman" w:hAnsi="Times New Roman" w:cs="Times New Roman"/>
            <w:sz w:val="24"/>
            <w:szCs w:val="24"/>
          </w:rPr>
          <w:t>https://platteriverprogram.org/document/system-scale-geomorphology-and-vegetation monitoring-report-2017-2020</w:t>
        </w:r>
      </w:hyperlink>
      <w:r>
        <w:rPr>
          <w:rFonts w:ascii="Times New Roman" w:eastAsia="Times New Roman" w:hAnsi="Times New Roman" w:cs="Times New Roman"/>
          <w:sz w:val="24"/>
          <w:szCs w:val="24"/>
        </w:rPr>
        <w:t xml:space="preserve"> </w:t>
      </w:r>
    </w:p>
    <w:p w14:paraId="508D5BA1" w14:textId="77777777" w:rsidR="0092404D" w:rsidRDefault="0092404D" w:rsidP="0092404D">
      <w:pPr>
        <w:spacing w:line="480" w:lineRule="auto"/>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 xml:space="preserve">Posit Team (2023). RStudio: Integrated Development Environment for R. Posit Software, PBC, </w:t>
      </w:r>
    </w:p>
    <w:p w14:paraId="5A00FD43" w14:textId="77777777" w:rsidR="0092404D" w:rsidRDefault="0092404D" w:rsidP="0092404D">
      <w:pPr>
        <w:spacing w:line="480" w:lineRule="auto"/>
        <w:ind w:firstLine="720"/>
        <w:rPr>
          <w:rFonts w:ascii="Times New Roman" w:hAnsi="Times New Roman" w:cs="Times New Roman"/>
          <w:sz w:val="24"/>
          <w:szCs w:val="24"/>
        </w:rPr>
      </w:pPr>
      <w:r w:rsidRPr="006B0F27">
        <w:rPr>
          <w:rFonts w:ascii="Times New Roman" w:eastAsia="Times New Roman" w:hAnsi="Times New Roman" w:cs="Times New Roman"/>
          <w:sz w:val="24"/>
          <w:szCs w:val="24"/>
        </w:rPr>
        <w:t xml:space="preserve">Boston, MA. </w:t>
      </w:r>
      <w:hyperlink r:id="rId43" w:history="1">
        <w:r w:rsidRPr="006B0F27">
          <w:rPr>
            <w:rStyle w:val="Hyperlink"/>
            <w:rFonts w:ascii="Times New Roman" w:eastAsia="Times New Roman" w:hAnsi="Times New Roman" w:cs="Times New Roman"/>
            <w:sz w:val="24"/>
            <w:szCs w:val="24"/>
          </w:rPr>
          <w:t>http://www.posit.co/</w:t>
        </w:r>
      </w:hyperlink>
      <w:r w:rsidRPr="006B0F27">
        <w:rPr>
          <w:rFonts w:ascii="Times New Roman" w:eastAsia="Times New Roman" w:hAnsi="Times New Roman" w:cs="Times New Roman"/>
          <w:sz w:val="24"/>
          <w:szCs w:val="24"/>
        </w:rPr>
        <w:t xml:space="preserve">. </w:t>
      </w:r>
    </w:p>
    <w:p w14:paraId="7300E202" w14:textId="77777777" w:rsidR="0092404D" w:rsidRDefault="0092404D" w:rsidP="0092404D">
      <w:pPr>
        <w:spacing w:line="480" w:lineRule="auto"/>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 xml:space="preserve">R Core Team (2023). R: A Language and Environment for Statistical Computing_. R Foundation </w:t>
      </w:r>
    </w:p>
    <w:p w14:paraId="03EB4B6F" w14:textId="77777777" w:rsidR="0092404D" w:rsidRPr="00B45D4B" w:rsidRDefault="0092404D" w:rsidP="0092404D">
      <w:pPr>
        <w:spacing w:line="480" w:lineRule="auto"/>
        <w:ind w:firstLine="720"/>
        <w:rPr>
          <w:rFonts w:ascii="Times New Roman" w:hAnsi="Times New Roman" w:cs="Times New Roman"/>
          <w:sz w:val="24"/>
          <w:szCs w:val="24"/>
        </w:rPr>
      </w:pPr>
      <w:r w:rsidRPr="006B0F27">
        <w:rPr>
          <w:rFonts w:ascii="Times New Roman" w:eastAsia="Times New Roman" w:hAnsi="Times New Roman" w:cs="Times New Roman"/>
          <w:sz w:val="24"/>
          <w:szCs w:val="24"/>
        </w:rPr>
        <w:t xml:space="preserve">for Statistical Computing, Vienna, Austria. </w:t>
      </w:r>
      <w:hyperlink r:id="rId44" w:history="1">
        <w:r w:rsidRPr="006B0F27">
          <w:rPr>
            <w:rStyle w:val="Hyperlink"/>
            <w:rFonts w:ascii="Times New Roman" w:eastAsia="Times New Roman" w:hAnsi="Times New Roman" w:cs="Times New Roman"/>
            <w:sz w:val="24"/>
            <w:szCs w:val="24"/>
          </w:rPr>
          <w:t>https://www.R-project.org/</w:t>
        </w:r>
      </w:hyperlink>
      <w:r w:rsidRPr="006B0F27">
        <w:rPr>
          <w:rFonts w:ascii="Times New Roman" w:eastAsia="Times New Roman" w:hAnsi="Times New Roman" w:cs="Times New Roman"/>
          <w:sz w:val="24"/>
          <w:szCs w:val="24"/>
        </w:rPr>
        <w:t>.</w:t>
      </w:r>
    </w:p>
    <w:p w14:paraId="74B99998" w14:textId="77777777" w:rsidR="0092404D" w:rsidRPr="006B0F27" w:rsidRDefault="0092404D" w:rsidP="0092404D">
      <w:pPr>
        <w:keepNext/>
        <w:spacing w:line="480" w:lineRule="auto"/>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lastRenderedPageBreak/>
        <w:t xml:space="preserve">Shenk, T. M., and M. J. Armbruster. 1986. Whooping crane habitat criteria for the Big Bend area </w:t>
      </w:r>
    </w:p>
    <w:p w14:paraId="0F4645DF" w14:textId="77777777" w:rsidR="0092404D" w:rsidRPr="006B0F27" w:rsidRDefault="0092404D" w:rsidP="0092404D">
      <w:pPr>
        <w:keepNext/>
        <w:spacing w:line="480" w:lineRule="auto"/>
        <w:ind w:left="720"/>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of the Platte River. Unpublished report to Biological Ad Hoc Workshop, Platte River Management Joint Study. US Fish and Wildlife Service, National Ecological Research Center, Fort Collins, Colorado, USA.</w:t>
      </w:r>
    </w:p>
    <w:p w14:paraId="15F333FC" w14:textId="77777777" w:rsidR="0092404D" w:rsidRPr="006B0F27" w:rsidRDefault="0092404D" w:rsidP="0092404D">
      <w:pPr>
        <w:spacing w:line="480" w:lineRule="auto"/>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United States Department of Agriculture-Natural Resources Conservation Service (USDA-</w:t>
      </w:r>
    </w:p>
    <w:p w14:paraId="2E1E1853" w14:textId="77777777" w:rsidR="0092404D" w:rsidRPr="006B0F27" w:rsidRDefault="0092404D" w:rsidP="0092404D">
      <w:pPr>
        <w:spacing w:line="480" w:lineRule="auto"/>
        <w:ind w:left="720"/>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NRCS). 2019. Web Soil Survey. Soil Survey Division. </w:t>
      </w:r>
    </w:p>
    <w:p w14:paraId="5397F075" w14:textId="77777777" w:rsidR="0092404D" w:rsidRPr="006B0F27" w:rsidRDefault="00FD6FFF" w:rsidP="0092404D">
      <w:pPr>
        <w:spacing w:line="480" w:lineRule="auto"/>
        <w:ind w:left="720"/>
        <w:rPr>
          <w:rFonts w:ascii="Times New Roman" w:eastAsia="Times New Roman" w:hAnsi="Times New Roman" w:cs="Times New Roman"/>
          <w:sz w:val="24"/>
          <w:szCs w:val="24"/>
        </w:rPr>
      </w:pPr>
      <w:hyperlink r:id="rId45" w:history="1">
        <w:r w:rsidR="0092404D" w:rsidRPr="006B0F27">
          <w:rPr>
            <w:rStyle w:val="Hyperlink"/>
            <w:rFonts w:ascii="Times New Roman" w:eastAsia="Times New Roman" w:hAnsi="Times New Roman" w:cs="Times New Roman"/>
            <w:color w:val="auto"/>
            <w:sz w:val="24"/>
            <w:szCs w:val="24"/>
          </w:rPr>
          <w:t>http://websoilsurvey.nrcs.usda.gov/</w:t>
        </w:r>
      </w:hyperlink>
    </w:p>
    <w:p w14:paraId="06F09D36" w14:textId="77777777" w:rsidR="0092404D" w:rsidRPr="006B0F27" w:rsidRDefault="0092404D" w:rsidP="0092404D">
      <w:pPr>
        <w:spacing w:line="480" w:lineRule="auto"/>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United States Department of Agriculture-Natural Resources Conservation Service (USDA-</w:t>
      </w:r>
    </w:p>
    <w:p w14:paraId="57CBD8E3" w14:textId="77777777" w:rsidR="0092404D" w:rsidRPr="006B0F27" w:rsidRDefault="0092404D" w:rsidP="0092404D">
      <w:pPr>
        <w:spacing w:line="480" w:lineRule="auto"/>
        <w:ind w:left="720"/>
        <w:rPr>
          <w:rFonts w:ascii="Times New Roman" w:eastAsia="Times New Roman" w:hAnsi="Times New Roman" w:cs="Times New Roman"/>
          <w:sz w:val="24"/>
          <w:szCs w:val="24"/>
          <w:u w:val="single"/>
        </w:rPr>
      </w:pPr>
      <w:r w:rsidRPr="006B0F27">
        <w:rPr>
          <w:rFonts w:ascii="Times New Roman" w:eastAsia="Times New Roman" w:hAnsi="Times New Roman" w:cs="Times New Roman"/>
          <w:sz w:val="24"/>
          <w:szCs w:val="24"/>
        </w:rPr>
        <w:t>NRCS). 2020. Soil Survey Geographic (SSURGO) Database. </w:t>
      </w:r>
      <w:hyperlink r:id="rId46" w:tgtFrame="_blank" w:history="1">
        <w:r w:rsidRPr="006B0F27">
          <w:rPr>
            <w:rFonts w:ascii="Times New Roman" w:eastAsia="Times New Roman" w:hAnsi="Times New Roman" w:cs="Times New Roman"/>
            <w:sz w:val="24"/>
            <w:szCs w:val="24"/>
            <w:u w:val="single"/>
          </w:rPr>
          <w:t>https://sdmdataaccess.sc.egov.usda.gov/Query.aspx</w:t>
        </w:r>
      </w:hyperlink>
    </w:p>
    <w:p w14:paraId="424C661D" w14:textId="5DBC6786" w:rsidR="0092404D" w:rsidRPr="006B0F27" w:rsidRDefault="0092404D" w:rsidP="0092404D">
      <w:pPr>
        <w:spacing w:line="480" w:lineRule="auto"/>
        <w:rPr>
          <w:rFonts w:ascii="Times New Roman" w:eastAsia="Times New Roman" w:hAnsi="Times New Roman" w:cs="Times New Roman"/>
          <w:sz w:val="24"/>
          <w:szCs w:val="24"/>
          <w:u w:val="single"/>
        </w:rPr>
      </w:pPr>
      <w:r w:rsidRPr="006B0F27">
        <w:rPr>
          <w:rFonts w:ascii="Times New Roman" w:hAnsi="Times New Roman" w:cs="Times New Roman"/>
          <w:sz w:val="24"/>
          <w:szCs w:val="24"/>
          <w:shd w:val="clear" w:color="auto" w:fill="FFFFFF"/>
        </w:rPr>
        <w:t xml:space="preserve">United States Fish and Wildlife Service (USFWS). </w:t>
      </w:r>
      <w:r w:rsidR="00BA22C1">
        <w:rPr>
          <w:rFonts w:ascii="Times New Roman" w:hAnsi="Times New Roman" w:cs="Times New Roman"/>
          <w:sz w:val="24"/>
          <w:szCs w:val="24"/>
          <w:shd w:val="clear" w:color="auto" w:fill="FFFFFF"/>
        </w:rPr>
        <w:t xml:space="preserve">1978. </w:t>
      </w:r>
      <w:r w:rsidRPr="006B0F27">
        <w:rPr>
          <w:rFonts w:ascii="Times New Roman" w:hAnsi="Times New Roman" w:cs="Times New Roman"/>
          <w:sz w:val="24"/>
          <w:szCs w:val="24"/>
          <w:shd w:val="clear" w:color="auto" w:fill="FFFFFF"/>
        </w:rPr>
        <w:t xml:space="preserve">Determination of critical habitat for the </w:t>
      </w:r>
    </w:p>
    <w:p w14:paraId="07F644B9" w14:textId="59880886" w:rsidR="0092404D" w:rsidRPr="006B0F27" w:rsidRDefault="0092404D" w:rsidP="0092404D">
      <w:pPr>
        <w:spacing w:line="480" w:lineRule="auto"/>
        <w:ind w:firstLine="720"/>
        <w:rPr>
          <w:rFonts w:ascii="Times New Roman" w:eastAsia="Times New Roman" w:hAnsi="Times New Roman" w:cs="Times New Roman"/>
          <w:sz w:val="24"/>
          <w:szCs w:val="24"/>
          <w:u w:val="single"/>
        </w:rPr>
      </w:pPr>
      <w:r w:rsidRPr="006B0F27">
        <w:rPr>
          <w:rFonts w:ascii="Times New Roman" w:hAnsi="Times New Roman" w:cs="Times New Roman"/>
          <w:sz w:val="24"/>
          <w:szCs w:val="24"/>
          <w:shd w:val="clear" w:color="auto" w:fill="FFFFFF"/>
        </w:rPr>
        <w:t>Whooping Crane. </w:t>
      </w:r>
      <w:r w:rsidRPr="006B0F27">
        <w:rPr>
          <w:rFonts w:ascii="Times New Roman" w:hAnsi="Times New Roman" w:cs="Times New Roman"/>
          <w:i/>
          <w:iCs/>
          <w:sz w:val="24"/>
          <w:szCs w:val="24"/>
          <w:shd w:val="clear" w:color="auto" w:fill="FFFFFF"/>
        </w:rPr>
        <w:t>Federal Register</w:t>
      </w:r>
      <w:r w:rsidRPr="006B0F27">
        <w:rPr>
          <w:rFonts w:ascii="Times New Roman" w:hAnsi="Times New Roman" w:cs="Times New Roman"/>
          <w:sz w:val="24"/>
          <w:szCs w:val="24"/>
          <w:shd w:val="clear" w:color="auto" w:fill="FFFFFF"/>
        </w:rPr>
        <w:t> 43.94: 20938-20942.</w:t>
      </w:r>
    </w:p>
    <w:p w14:paraId="0DB72D0D" w14:textId="77777777" w:rsidR="0092404D" w:rsidRPr="006B0F27" w:rsidRDefault="0092404D" w:rsidP="0092404D">
      <w:pPr>
        <w:spacing w:line="480" w:lineRule="auto"/>
        <w:rPr>
          <w:rFonts w:ascii="Times New Roman" w:eastAsia="Times New Roman" w:hAnsi="Times New Roman" w:cs="Times New Roman"/>
          <w:sz w:val="24"/>
          <w:szCs w:val="24"/>
          <w:u w:val="single"/>
        </w:rPr>
      </w:pPr>
      <w:r w:rsidRPr="006B0F27">
        <w:rPr>
          <w:rFonts w:ascii="Times New Roman" w:hAnsi="Times New Roman" w:cs="Times New Roman"/>
          <w:sz w:val="24"/>
          <w:szCs w:val="24"/>
        </w:rPr>
        <w:t xml:space="preserve">United States Fish and Wildlife Service (USFWS). 2021. National Wetlands Inventory website. </w:t>
      </w:r>
    </w:p>
    <w:p w14:paraId="4747F5E8" w14:textId="77777777" w:rsidR="0092404D" w:rsidRPr="006B0F27" w:rsidRDefault="0092404D" w:rsidP="0092404D">
      <w:pPr>
        <w:spacing w:line="480" w:lineRule="auto"/>
        <w:ind w:left="720"/>
        <w:rPr>
          <w:rFonts w:ascii="Times New Roman" w:hAnsi="Times New Roman" w:cs="Times New Roman"/>
          <w:sz w:val="24"/>
          <w:szCs w:val="24"/>
          <w:u w:val="single"/>
        </w:rPr>
      </w:pPr>
      <w:r w:rsidRPr="006B0F27">
        <w:rPr>
          <w:rFonts w:ascii="Times New Roman" w:hAnsi="Times New Roman" w:cs="Times New Roman"/>
          <w:sz w:val="24"/>
          <w:szCs w:val="24"/>
        </w:rPr>
        <w:t>Website. U.S. Fish and Wildlife Service, Washington, D.C., USA. </w:t>
      </w:r>
      <w:hyperlink r:id="rId47" w:tgtFrame="_blank" w:history="1">
        <w:r w:rsidRPr="006B0F27">
          <w:rPr>
            <w:rFonts w:ascii="Times New Roman" w:hAnsi="Times New Roman" w:cs="Times New Roman"/>
            <w:sz w:val="24"/>
            <w:szCs w:val="24"/>
            <w:u w:val="single"/>
          </w:rPr>
          <w:t>http://www.fws.gov/wetlands</w:t>
        </w:r>
      </w:hyperlink>
      <w:r w:rsidRPr="006B0F27">
        <w:rPr>
          <w:rFonts w:ascii="Times New Roman" w:hAnsi="Times New Roman" w:cs="Times New Roman"/>
          <w:sz w:val="24"/>
          <w:szCs w:val="24"/>
          <w:u w:val="single"/>
        </w:rPr>
        <w:t xml:space="preserve"> </w:t>
      </w:r>
    </w:p>
    <w:p w14:paraId="2EB1A93D" w14:textId="77777777" w:rsidR="0092404D" w:rsidRDefault="0092404D" w:rsidP="0092404D">
      <w:pPr>
        <w:spacing w:line="480" w:lineRule="auto"/>
        <w:rPr>
          <w:rFonts w:ascii="Times New Roman" w:eastAsia="Times New Roman" w:hAnsi="Times New Roman" w:cs="Times New Roman"/>
          <w:color w:val="333333"/>
          <w:sz w:val="24"/>
          <w:szCs w:val="24"/>
        </w:rPr>
      </w:pPr>
      <w:r w:rsidRPr="006B0F27">
        <w:rPr>
          <w:rFonts w:ascii="Times New Roman" w:eastAsia="Times New Roman" w:hAnsi="Times New Roman" w:cs="Times New Roman"/>
          <w:color w:val="333333"/>
          <w:sz w:val="24"/>
          <w:szCs w:val="24"/>
        </w:rPr>
        <w:t xml:space="preserve">Wood, S. 2006. Generalized additive models: an introduction with R. CRC press. </w:t>
      </w:r>
    </w:p>
    <w:p w14:paraId="1341D118" w14:textId="256B722C" w:rsidR="0092404D" w:rsidRPr="00D740F5" w:rsidRDefault="0092404D" w:rsidP="00D740F5">
      <w:pPr>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br w:type="page"/>
      </w:r>
    </w:p>
    <w:p w14:paraId="638079FB" w14:textId="05C76C21" w:rsidR="004D4B37" w:rsidRPr="006B0F27" w:rsidRDefault="000F4106" w:rsidP="0073170E">
      <w:pPr>
        <w:pStyle w:val="Heading1"/>
        <w:numPr>
          <w:ilvl w:val="0"/>
          <w:numId w:val="0"/>
        </w:numPr>
        <w:spacing w:after="240" w:line="240" w:lineRule="auto"/>
        <w:jc w:val="center"/>
        <w:rPr>
          <w:rFonts w:cs="Times New Roman"/>
          <w:kern w:val="32"/>
        </w:rPr>
      </w:pPr>
      <w:bookmarkStart w:id="36" w:name="_Toc154144782"/>
      <w:bookmarkStart w:id="37" w:name="_Hlk139271669"/>
      <w:bookmarkEnd w:id="34"/>
      <w:r w:rsidRPr="006B0F27">
        <w:rPr>
          <w:rFonts w:cs="Times New Roman"/>
        </w:rPr>
        <w:lastRenderedPageBreak/>
        <w:t>7</w:t>
      </w:r>
      <w:r w:rsidR="00750D6A" w:rsidRPr="006B0F27">
        <w:rPr>
          <w:rFonts w:cs="Times New Roman"/>
        </w:rPr>
        <w:t xml:space="preserve"> – APPENDICES</w:t>
      </w:r>
      <w:bookmarkEnd w:id="36"/>
    </w:p>
    <w:p w14:paraId="6B8A4867" w14:textId="6A470C42" w:rsidR="002E4346" w:rsidRPr="006B0F27" w:rsidRDefault="00750D6A" w:rsidP="002E4346">
      <w:pPr>
        <w:pStyle w:val="NormalWeb"/>
        <w:spacing w:before="0" w:beforeAutospacing="0" w:after="0" w:afterAutospacing="0"/>
        <w:contextualSpacing/>
      </w:pPr>
      <w:r w:rsidRPr="006B0F27">
        <w:rPr>
          <w:b/>
          <w:bCs/>
        </w:rPr>
        <w:t>Appendix 1.</w:t>
      </w:r>
      <w:r w:rsidRPr="006B0F27">
        <w:t xml:space="preserve"> Link to the annual landcover layers</w:t>
      </w:r>
      <w:r w:rsidR="006B0F27" w:rsidRPr="006B0F27">
        <w:t xml:space="preserve"> for 2010 and 2022 as examples</w:t>
      </w:r>
      <w:r w:rsidRPr="006B0F27">
        <w:t xml:space="preserve"> and roost/available locations</w:t>
      </w:r>
      <w:r w:rsidR="006B0F27" w:rsidRPr="006B0F27">
        <w:t xml:space="preserve"> can be found here:</w:t>
      </w:r>
    </w:p>
    <w:p w14:paraId="5406A22B" w14:textId="09E6A3D4" w:rsidR="002F4CD7" w:rsidRPr="006B0F27" w:rsidRDefault="002E4346" w:rsidP="008A7011">
      <w:pPr>
        <w:pStyle w:val="NormalWeb"/>
        <w:contextualSpacing/>
        <w:rPr>
          <w:sz w:val="21"/>
          <w:szCs w:val="21"/>
        </w:rPr>
      </w:pPr>
      <w:r w:rsidRPr="006B0F27">
        <w:t>(</w:t>
      </w:r>
      <w:hyperlink r:id="rId48" w:history="1">
        <w:r w:rsidRPr="006B0F27">
          <w:rPr>
            <w:rStyle w:val="Hyperlink"/>
          </w:rPr>
          <w:t>https://hwcorp.maps.arcgis.com/apps/instant/basic/index.html?appid=eb78754aa4c646609a9565320a2c8d5c</w:t>
        </w:r>
      </w:hyperlink>
      <w:r w:rsidRPr="006B0F27">
        <w:t>)</w:t>
      </w:r>
      <w:r w:rsidR="00ED68EF" w:rsidRPr="006B0F27">
        <w:t>.</w:t>
      </w:r>
      <w:r w:rsidR="006B0F27" w:rsidRPr="006B0F27">
        <w:t xml:space="preserve"> Due to file size, additional annual landcover layers can be made available upon request.</w:t>
      </w:r>
      <w:r w:rsidR="002F4CD7" w:rsidRPr="006B0F27">
        <w:rPr>
          <w:sz w:val="21"/>
          <w:szCs w:val="21"/>
        </w:rPr>
        <w:br w:type="page"/>
      </w:r>
    </w:p>
    <w:p w14:paraId="3EABCA66" w14:textId="7136FD2A" w:rsidR="00750D6A" w:rsidRPr="00A2021B" w:rsidRDefault="00750D6A" w:rsidP="00750D6A">
      <w:pPr>
        <w:contextualSpacing/>
        <w:rPr>
          <w:rFonts w:ascii="Times New Roman" w:hAnsi="Times New Roman" w:cs="Times New Roman"/>
          <w:sz w:val="24"/>
          <w:szCs w:val="24"/>
        </w:rPr>
      </w:pPr>
      <w:r w:rsidRPr="006B0F27">
        <w:rPr>
          <w:rFonts w:ascii="Times New Roman" w:eastAsia="Times New Roman" w:hAnsi="Times New Roman" w:cs="Times New Roman"/>
          <w:b/>
          <w:bCs/>
          <w:sz w:val="24"/>
          <w:szCs w:val="24"/>
        </w:rPr>
        <w:lastRenderedPageBreak/>
        <w:t>Appendix 2</w:t>
      </w:r>
      <w:r w:rsidRPr="006B0F27">
        <w:rPr>
          <w:rFonts w:ascii="Times New Roman" w:eastAsia="Times New Roman" w:hAnsi="Times New Roman" w:cs="Times New Roman"/>
          <w:sz w:val="24"/>
          <w:szCs w:val="24"/>
        </w:rPr>
        <w:t xml:space="preserve">. Model selection table to compare primary explanatory variables to </w:t>
      </w:r>
      <w:r w:rsidR="008765DA" w:rsidRPr="006B0F27">
        <w:rPr>
          <w:rFonts w:ascii="Times New Roman" w:eastAsia="Times New Roman" w:hAnsi="Times New Roman" w:cs="Times New Roman"/>
          <w:sz w:val="24"/>
          <w:szCs w:val="24"/>
        </w:rPr>
        <w:t xml:space="preserve">alternative </w:t>
      </w:r>
      <w:r w:rsidRPr="006B0F27">
        <w:rPr>
          <w:rFonts w:ascii="Times New Roman" w:eastAsia="Times New Roman" w:hAnsi="Times New Roman" w:cs="Times New Roman"/>
          <w:sz w:val="24"/>
          <w:szCs w:val="24"/>
        </w:rPr>
        <w:t xml:space="preserve">variables. Prior to development of our suite of models, we compared related primary and </w:t>
      </w:r>
      <w:r w:rsidR="008765DA" w:rsidRPr="006B0F27">
        <w:rPr>
          <w:rFonts w:ascii="Times New Roman" w:eastAsia="Times New Roman" w:hAnsi="Times New Roman" w:cs="Times New Roman"/>
          <w:sz w:val="24"/>
          <w:szCs w:val="24"/>
        </w:rPr>
        <w:t xml:space="preserve">alternative </w:t>
      </w:r>
      <w:r w:rsidRPr="006B0F27">
        <w:rPr>
          <w:rFonts w:ascii="Times New Roman" w:eastAsia="Times New Roman" w:hAnsi="Times New Roman" w:cs="Times New Roman"/>
          <w:sz w:val="24"/>
          <w:szCs w:val="24"/>
        </w:rPr>
        <w:t>variables to identify which measure of agriculture, forest, and development had the best explanatory power to describe patterns of roost site selection for whooping cranes. Comparisons were made using the Akaike Information Criterion (AIC) scores of single variable models. For agriculture, we compared the proportion of corn (CO) within 0.77 miles to the proportion of alfalfa (AL), proportion of soybeans (SO), and proportion of all other agriculture (OA) within 0.77 miles of roost</w:t>
      </w:r>
      <w:r w:rsidR="00B675B3" w:rsidRPr="006B0F27">
        <w:rPr>
          <w:rFonts w:ascii="Times New Roman" w:eastAsia="Times New Roman" w:hAnsi="Times New Roman" w:cs="Times New Roman"/>
          <w:sz w:val="24"/>
          <w:szCs w:val="24"/>
        </w:rPr>
        <w:t>s</w:t>
      </w:r>
      <w:r w:rsidRPr="006B0F27">
        <w:rPr>
          <w:rFonts w:ascii="Times New Roman" w:eastAsia="Times New Roman" w:hAnsi="Times New Roman" w:cs="Times New Roman"/>
          <w:sz w:val="24"/>
          <w:szCs w:val="24"/>
        </w:rPr>
        <w:t xml:space="preserve"> and available point locations. For forest, we compared the nearest forest (NF) to unforested channel width (UFCW) at roosts and available locations and the proportion of forest (FO) within 0.77 miles. For development, we compared the proportion of development (DE) within 0.77 miles of roost</w:t>
      </w:r>
      <w:r w:rsidR="00B675B3" w:rsidRPr="006B0F27">
        <w:rPr>
          <w:rFonts w:ascii="Times New Roman" w:eastAsia="Times New Roman" w:hAnsi="Times New Roman" w:cs="Times New Roman"/>
          <w:sz w:val="24"/>
          <w:szCs w:val="24"/>
        </w:rPr>
        <w:t>s</w:t>
      </w:r>
      <w:r w:rsidRPr="006B0F27">
        <w:rPr>
          <w:rFonts w:ascii="Times New Roman" w:eastAsia="Times New Roman" w:hAnsi="Times New Roman" w:cs="Times New Roman"/>
          <w:sz w:val="24"/>
          <w:szCs w:val="24"/>
        </w:rPr>
        <w:t xml:space="preserve"> and available point locations to the minimum distance from transmission lines (TL</w:t>
      </w:r>
      <w:r w:rsidR="00D80C74" w:rsidRPr="006B0F27">
        <w:rPr>
          <w:rFonts w:ascii="Times New Roman" w:eastAsia="Times New Roman" w:hAnsi="Times New Roman" w:cs="Times New Roman"/>
          <w:sz w:val="24"/>
          <w:szCs w:val="24"/>
        </w:rPr>
        <w:t xml:space="preserve">; Homeland Infrastructure Foundation-Level Data – </w:t>
      </w:r>
      <w:hyperlink r:id="rId49" w:history="1">
        <w:r w:rsidR="00D80C74" w:rsidRPr="006B0F27">
          <w:rPr>
            <w:rStyle w:val="Hyperlink"/>
            <w:rFonts w:ascii="Times New Roman" w:eastAsia="Times New Roman" w:hAnsi="Times New Roman" w:cs="Times New Roman"/>
            <w:sz w:val="24"/>
            <w:szCs w:val="24"/>
          </w:rPr>
          <w:t>U.S. Electric Power Transmission Lines</w:t>
        </w:r>
      </w:hyperlink>
      <w:r w:rsidR="00D80C74" w:rsidRPr="006B0F27">
        <w:rPr>
          <w:rFonts w:ascii="Times New Roman" w:eastAsia="Times New Roman" w:hAnsi="Times New Roman" w:cs="Times New Roman"/>
          <w:sz w:val="24"/>
          <w:szCs w:val="24"/>
        </w:rPr>
        <w:t xml:space="preserve"> </w:t>
      </w:r>
      <w:r w:rsidRPr="006B0F27">
        <w:rPr>
          <w:rFonts w:ascii="Times New Roman" w:eastAsia="Times New Roman" w:hAnsi="Times New Roman" w:cs="Times New Roman"/>
          <w:sz w:val="24"/>
          <w:szCs w:val="24"/>
        </w:rPr>
        <w:t xml:space="preserve">) for each location. We </w:t>
      </w:r>
      <w:r w:rsidR="00162D75" w:rsidRPr="006B0F27">
        <w:rPr>
          <w:rFonts w:ascii="Times New Roman" w:eastAsia="Times New Roman" w:hAnsi="Times New Roman" w:cs="Times New Roman"/>
          <w:sz w:val="24"/>
          <w:szCs w:val="24"/>
        </w:rPr>
        <w:t>chose</w:t>
      </w:r>
      <w:r w:rsidRPr="006B0F27">
        <w:rPr>
          <w:rFonts w:ascii="Times New Roman" w:eastAsia="Times New Roman" w:hAnsi="Times New Roman" w:cs="Times New Roman"/>
          <w:sz w:val="24"/>
          <w:szCs w:val="24"/>
        </w:rPr>
        <w:t xml:space="preserve"> to proceed with CO for the final suite of models despite CO having a greater </w:t>
      </w:r>
      <w:r w:rsidRPr="006B0F27">
        <w:rPr>
          <w:rFonts w:ascii="Times New Roman" w:hAnsi="Times New Roman" w:cs="Times New Roman"/>
          <w:sz w:val="24"/>
          <w:szCs w:val="24"/>
        </w:rPr>
        <w:t xml:space="preserve">ΔAIC than AL and OA due to the </w:t>
      </w:r>
      <w:r w:rsidRPr="006B0F27">
        <w:rPr>
          <w:rFonts w:ascii="Times New Roman" w:hAnsi="Times New Roman" w:cs="Times New Roman"/>
          <w:i/>
          <w:iCs/>
          <w:sz w:val="24"/>
          <w:szCs w:val="24"/>
        </w:rPr>
        <w:t>a-priori</w:t>
      </w:r>
      <w:r w:rsidRPr="006B0F27">
        <w:rPr>
          <w:rFonts w:ascii="Times New Roman" w:hAnsi="Times New Roman" w:cs="Times New Roman"/>
          <w:sz w:val="24"/>
          <w:szCs w:val="24"/>
        </w:rPr>
        <w:t xml:space="preserve"> hypothesis of corn</w:t>
      </w:r>
      <w:r w:rsidR="00162D75" w:rsidRPr="006B0F27">
        <w:rPr>
          <w:rFonts w:ascii="Times New Roman" w:hAnsi="Times New Roman" w:cs="Times New Roman"/>
          <w:sz w:val="24"/>
          <w:szCs w:val="24"/>
        </w:rPr>
        <w:t>’s</w:t>
      </w:r>
      <w:r w:rsidRPr="006B0F27">
        <w:rPr>
          <w:rFonts w:ascii="Times New Roman" w:hAnsi="Times New Roman" w:cs="Times New Roman"/>
          <w:sz w:val="24"/>
          <w:szCs w:val="24"/>
        </w:rPr>
        <w:t xml:space="preserve"> importance to whooping crane use patterns in the Associated Habitat</w:t>
      </w:r>
      <w:r w:rsidRPr="00A2021B">
        <w:rPr>
          <w:rFonts w:ascii="Times New Roman" w:hAnsi="Times New Roman" w:cs="Times New Roman"/>
          <w:sz w:val="24"/>
          <w:szCs w:val="24"/>
        </w:rPr>
        <w:t xml:space="preserve"> Reach. </w:t>
      </w:r>
    </w:p>
    <w:p w14:paraId="5F806EA3" w14:textId="77777777" w:rsidR="00750D6A" w:rsidRDefault="00750D6A" w:rsidP="00750D6A">
      <w:pPr>
        <w:contextualSpacing/>
        <w:rPr>
          <w:rFonts w:ascii="Times New Roman" w:eastAsia="Times New Roman" w:hAnsi="Times New Roman" w:cs="Times New Roman"/>
        </w:rPr>
      </w:pPr>
      <w:r>
        <w:rPr>
          <w:rFonts w:ascii="Times New Roman" w:eastAsia="Times New Roman" w:hAnsi="Times New Roman" w:cs="Times New Roman"/>
        </w:rPr>
        <w:t xml:space="preserve">  </w:t>
      </w:r>
    </w:p>
    <w:tbl>
      <w:tblPr>
        <w:tblStyle w:val="TableGrid1"/>
        <w:tblW w:w="62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02"/>
        <w:gridCol w:w="1084"/>
        <w:gridCol w:w="1108"/>
        <w:gridCol w:w="931"/>
        <w:gridCol w:w="850"/>
        <w:gridCol w:w="864"/>
      </w:tblGrid>
      <w:tr w:rsidR="00750D6A" w:rsidRPr="0087165D" w14:paraId="62CE2107" w14:textId="77777777" w:rsidTr="00366E81">
        <w:trPr>
          <w:trHeight w:val="300"/>
          <w:jc w:val="center"/>
        </w:trPr>
        <w:tc>
          <w:tcPr>
            <w:tcW w:w="1402" w:type="dxa"/>
            <w:tcBorders>
              <w:top w:val="single" w:sz="4" w:space="0" w:color="auto"/>
              <w:bottom w:val="single" w:sz="4" w:space="0" w:color="auto"/>
            </w:tcBorders>
            <w:noWrap/>
            <w:vAlign w:val="center"/>
            <w:hideMark/>
          </w:tcPr>
          <w:p w14:paraId="5D215D46" w14:textId="77777777" w:rsidR="00750D6A" w:rsidRPr="00FA5C9E" w:rsidRDefault="00750D6A" w:rsidP="00366E81">
            <w:pPr>
              <w:contextualSpacing/>
              <w:jc w:val="center"/>
              <w:rPr>
                <w:rFonts w:ascii="Times New Roman" w:hAnsi="Times New Roman" w:cs="Times New Roman"/>
              </w:rPr>
            </w:pPr>
            <w:r>
              <w:rPr>
                <w:rFonts w:ascii="Times New Roman" w:hAnsi="Times New Roman" w:cs="Times New Roman"/>
              </w:rPr>
              <w:t>Category</w:t>
            </w:r>
          </w:p>
        </w:tc>
        <w:tc>
          <w:tcPr>
            <w:tcW w:w="1084" w:type="dxa"/>
            <w:tcBorders>
              <w:top w:val="single" w:sz="4" w:space="0" w:color="auto"/>
              <w:bottom w:val="single" w:sz="4" w:space="0" w:color="auto"/>
            </w:tcBorders>
            <w:noWrap/>
            <w:vAlign w:val="center"/>
            <w:hideMark/>
          </w:tcPr>
          <w:p w14:paraId="64041C25" w14:textId="77777777" w:rsidR="00750D6A" w:rsidRPr="00FA5C9E" w:rsidRDefault="00750D6A" w:rsidP="00366E81">
            <w:pPr>
              <w:contextualSpacing/>
              <w:jc w:val="center"/>
              <w:rPr>
                <w:rFonts w:ascii="Times New Roman" w:hAnsi="Times New Roman" w:cs="Times New Roman"/>
              </w:rPr>
            </w:pPr>
            <w:r w:rsidRPr="00FA5C9E">
              <w:rPr>
                <w:rFonts w:ascii="Times New Roman" w:hAnsi="Times New Roman" w:cs="Times New Roman"/>
              </w:rPr>
              <w:t>Variable</w:t>
            </w:r>
          </w:p>
        </w:tc>
        <w:tc>
          <w:tcPr>
            <w:tcW w:w="1108" w:type="dxa"/>
            <w:tcBorders>
              <w:top w:val="single" w:sz="4" w:space="0" w:color="auto"/>
              <w:bottom w:val="single" w:sz="4" w:space="0" w:color="auto"/>
            </w:tcBorders>
            <w:noWrap/>
            <w:vAlign w:val="center"/>
            <w:hideMark/>
          </w:tcPr>
          <w:p w14:paraId="0CB8AFDB" w14:textId="77777777" w:rsidR="00750D6A" w:rsidRPr="00FA5C9E" w:rsidRDefault="00750D6A" w:rsidP="00366E81">
            <w:pPr>
              <w:contextualSpacing/>
              <w:jc w:val="center"/>
              <w:rPr>
                <w:rFonts w:ascii="Times New Roman" w:hAnsi="Times New Roman" w:cs="Times New Roman"/>
              </w:rPr>
            </w:pPr>
            <w:proofErr w:type="spellStart"/>
            <w:r w:rsidRPr="00FA5C9E">
              <w:rPr>
                <w:rFonts w:ascii="Times New Roman" w:hAnsi="Times New Roman" w:cs="Times New Roman"/>
              </w:rPr>
              <w:t>df</w:t>
            </w:r>
            <w:proofErr w:type="spellEnd"/>
          </w:p>
        </w:tc>
        <w:tc>
          <w:tcPr>
            <w:tcW w:w="931" w:type="dxa"/>
            <w:tcBorders>
              <w:top w:val="single" w:sz="4" w:space="0" w:color="auto"/>
              <w:bottom w:val="single" w:sz="4" w:space="0" w:color="auto"/>
            </w:tcBorders>
            <w:noWrap/>
            <w:vAlign w:val="center"/>
            <w:hideMark/>
          </w:tcPr>
          <w:p w14:paraId="243F1411" w14:textId="77777777" w:rsidR="00750D6A" w:rsidRPr="00FA5C9E" w:rsidRDefault="00750D6A" w:rsidP="00366E81">
            <w:pPr>
              <w:contextualSpacing/>
              <w:jc w:val="center"/>
              <w:rPr>
                <w:rFonts w:ascii="Times New Roman" w:hAnsi="Times New Roman" w:cs="Times New Roman"/>
              </w:rPr>
            </w:pPr>
            <w:r w:rsidRPr="00FA5C9E">
              <w:rPr>
                <w:rFonts w:ascii="Times New Roman" w:hAnsi="Times New Roman" w:cs="Times New Roman"/>
              </w:rPr>
              <w:t>AIC</w:t>
            </w:r>
          </w:p>
        </w:tc>
        <w:tc>
          <w:tcPr>
            <w:tcW w:w="850" w:type="dxa"/>
            <w:tcBorders>
              <w:top w:val="single" w:sz="4" w:space="0" w:color="auto"/>
              <w:bottom w:val="single" w:sz="4" w:space="0" w:color="auto"/>
            </w:tcBorders>
            <w:noWrap/>
            <w:vAlign w:val="center"/>
            <w:hideMark/>
          </w:tcPr>
          <w:p w14:paraId="22F189CC" w14:textId="77777777" w:rsidR="00750D6A" w:rsidRPr="00FA5C9E" w:rsidRDefault="00750D6A" w:rsidP="00366E81">
            <w:pPr>
              <w:contextualSpacing/>
              <w:jc w:val="center"/>
              <w:rPr>
                <w:rFonts w:ascii="Times New Roman" w:hAnsi="Times New Roman" w:cs="Times New Roman"/>
              </w:rPr>
            </w:pPr>
            <w:r w:rsidRPr="00FA5C9E">
              <w:rPr>
                <w:rFonts w:ascii="Times New Roman" w:hAnsi="Times New Roman" w:cs="Times New Roman"/>
              </w:rPr>
              <w:t>ΔAIC</w:t>
            </w:r>
          </w:p>
        </w:tc>
        <w:tc>
          <w:tcPr>
            <w:tcW w:w="864" w:type="dxa"/>
            <w:tcBorders>
              <w:top w:val="single" w:sz="4" w:space="0" w:color="auto"/>
              <w:bottom w:val="single" w:sz="4" w:space="0" w:color="auto"/>
            </w:tcBorders>
            <w:noWrap/>
            <w:vAlign w:val="center"/>
            <w:hideMark/>
          </w:tcPr>
          <w:p w14:paraId="274024BD" w14:textId="77777777" w:rsidR="00750D6A" w:rsidRPr="00FA5C9E" w:rsidRDefault="00750D6A" w:rsidP="00366E81">
            <w:pPr>
              <w:contextualSpacing/>
              <w:jc w:val="center"/>
              <w:rPr>
                <w:rFonts w:ascii="Times New Roman" w:hAnsi="Times New Roman" w:cs="Times New Roman"/>
              </w:rPr>
            </w:pPr>
            <w:r w:rsidRPr="00FA5C9E">
              <w:rPr>
                <w:rFonts w:ascii="Times New Roman" w:hAnsi="Times New Roman" w:cs="Times New Roman"/>
              </w:rPr>
              <w:t>Weight</w:t>
            </w:r>
          </w:p>
        </w:tc>
      </w:tr>
      <w:tr w:rsidR="00750D6A" w:rsidRPr="0087165D" w14:paraId="350B4434" w14:textId="77777777" w:rsidTr="00366E81">
        <w:trPr>
          <w:trHeight w:val="300"/>
          <w:jc w:val="center"/>
        </w:trPr>
        <w:tc>
          <w:tcPr>
            <w:tcW w:w="1402" w:type="dxa"/>
            <w:tcBorders>
              <w:top w:val="nil"/>
              <w:left w:val="nil"/>
              <w:bottom w:val="nil"/>
              <w:right w:val="nil"/>
            </w:tcBorders>
            <w:shd w:val="clear" w:color="auto" w:fill="auto"/>
            <w:noWrap/>
            <w:vAlign w:val="bottom"/>
            <w:hideMark/>
          </w:tcPr>
          <w:p w14:paraId="18D5F67E"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Forest</w:t>
            </w:r>
          </w:p>
        </w:tc>
        <w:tc>
          <w:tcPr>
            <w:tcW w:w="1084" w:type="dxa"/>
            <w:tcBorders>
              <w:top w:val="nil"/>
              <w:left w:val="nil"/>
              <w:bottom w:val="nil"/>
              <w:right w:val="nil"/>
            </w:tcBorders>
            <w:shd w:val="clear" w:color="auto" w:fill="auto"/>
            <w:noWrap/>
            <w:vAlign w:val="bottom"/>
            <w:hideMark/>
          </w:tcPr>
          <w:p w14:paraId="635DF74B" w14:textId="77777777" w:rsidR="00750D6A" w:rsidRPr="00FA5C9E" w:rsidRDefault="00750D6A" w:rsidP="00366E81">
            <w:pPr>
              <w:contextualSpacing/>
              <w:rPr>
                <w:rFonts w:ascii="Times New Roman" w:hAnsi="Times New Roman" w:cs="Times New Roman"/>
              </w:rPr>
            </w:pPr>
            <w:r w:rsidRPr="00FA5C9E">
              <w:rPr>
                <w:rFonts w:ascii="Times New Roman" w:eastAsia="Times New Roman" w:hAnsi="Times New Roman" w:cs="Times New Roman"/>
                <w:color w:val="000000"/>
              </w:rPr>
              <w:t>NF</w:t>
            </w:r>
          </w:p>
        </w:tc>
        <w:tc>
          <w:tcPr>
            <w:tcW w:w="1108" w:type="dxa"/>
            <w:tcBorders>
              <w:top w:val="nil"/>
              <w:left w:val="nil"/>
              <w:bottom w:val="nil"/>
              <w:right w:val="nil"/>
            </w:tcBorders>
            <w:shd w:val="clear" w:color="auto" w:fill="auto"/>
            <w:noWrap/>
            <w:vAlign w:val="bottom"/>
            <w:hideMark/>
          </w:tcPr>
          <w:p w14:paraId="26E4E8F1"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165.64</w:t>
            </w:r>
          </w:p>
        </w:tc>
        <w:tc>
          <w:tcPr>
            <w:tcW w:w="931" w:type="dxa"/>
            <w:tcBorders>
              <w:top w:val="nil"/>
              <w:left w:val="nil"/>
              <w:bottom w:val="nil"/>
              <w:right w:val="nil"/>
            </w:tcBorders>
            <w:shd w:val="clear" w:color="auto" w:fill="auto"/>
            <w:noWrap/>
            <w:vAlign w:val="bottom"/>
            <w:hideMark/>
          </w:tcPr>
          <w:p w14:paraId="36C92038"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2824.98</w:t>
            </w:r>
          </w:p>
        </w:tc>
        <w:tc>
          <w:tcPr>
            <w:tcW w:w="850" w:type="dxa"/>
            <w:tcBorders>
              <w:top w:val="nil"/>
              <w:left w:val="nil"/>
              <w:bottom w:val="nil"/>
              <w:right w:val="nil"/>
            </w:tcBorders>
            <w:shd w:val="clear" w:color="auto" w:fill="auto"/>
            <w:noWrap/>
            <w:vAlign w:val="bottom"/>
            <w:hideMark/>
          </w:tcPr>
          <w:p w14:paraId="5CE5E6CC"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0.00</w:t>
            </w:r>
          </w:p>
        </w:tc>
        <w:tc>
          <w:tcPr>
            <w:tcW w:w="864" w:type="dxa"/>
            <w:tcBorders>
              <w:top w:val="nil"/>
              <w:left w:val="nil"/>
              <w:bottom w:val="nil"/>
              <w:right w:val="nil"/>
            </w:tcBorders>
            <w:shd w:val="clear" w:color="auto" w:fill="auto"/>
            <w:noWrap/>
            <w:vAlign w:val="bottom"/>
            <w:hideMark/>
          </w:tcPr>
          <w:p w14:paraId="7AD413DF"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1.00</w:t>
            </w:r>
          </w:p>
        </w:tc>
      </w:tr>
      <w:tr w:rsidR="00750D6A" w:rsidRPr="0087165D" w14:paraId="4849944C" w14:textId="77777777" w:rsidTr="00366E81">
        <w:trPr>
          <w:trHeight w:val="300"/>
          <w:jc w:val="center"/>
        </w:trPr>
        <w:tc>
          <w:tcPr>
            <w:tcW w:w="1402" w:type="dxa"/>
            <w:tcBorders>
              <w:top w:val="nil"/>
              <w:left w:val="nil"/>
              <w:bottom w:val="nil"/>
              <w:right w:val="nil"/>
            </w:tcBorders>
            <w:shd w:val="clear" w:color="auto" w:fill="auto"/>
            <w:noWrap/>
            <w:vAlign w:val="bottom"/>
            <w:hideMark/>
          </w:tcPr>
          <w:p w14:paraId="0C4451D7"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Forest</w:t>
            </w:r>
          </w:p>
        </w:tc>
        <w:tc>
          <w:tcPr>
            <w:tcW w:w="1084" w:type="dxa"/>
            <w:tcBorders>
              <w:top w:val="nil"/>
              <w:left w:val="nil"/>
              <w:bottom w:val="nil"/>
              <w:right w:val="nil"/>
            </w:tcBorders>
            <w:shd w:val="clear" w:color="auto" w:fill="auto"/>
            <w:noWrap/>
            <w:vAlign w:val="bottom"/>
            <w:hideMark/>
          </w:tcPr>
          <w:p w14:paraId="34045B81" w14:textId="77777777" w:rsidR="00750D6A" w:rsidRPr="00FA5C9E" w:rsidRDefault="00750D6A" w:rsidP="00366E81">
            <w:pPr>
              <w:contextualSpacing/>
              <w:rPr>
                <w:rFonts w:ascii="Times New Roman" w:hAnsi="Times New Roman" w:cs="Times New Roman"/>
              </w:rPr>
            </w:pPr>
            <w:r w:rsidRPr="00FA5C9E">
              <w:rPr>
                <w:rFonts w:ascii="Times New Roman" w:eastAsia="Times New Roman" w:hAnsi="Times New Roman" w:cs="Times New Roman"/>
                <w:color w:val="000000"/>
              </w:rPr>
              <w:t>UFCW</w:t>
            </w:r>
          </w:p>
        </w:tc>
        <w:tc>
          <w:tcPr>
            <w:tcW w:w="1108" w:type="dxa"/>
            <w:tcBorders>
              <w:top w:val="nil"/>
              <w:left w:val="nil"/>
              <w:bottom w:val="nil"/>
              <w:right w:val="nil"/>
            </w:tcBorders>
            <w:shd w:val="clear" w:color="auto" w:fill="auto"/>
            <w:noWrap/>
            <w:vAlign w:val="bottom"/>
            <w:hideMark/>
          </w:tcPr>
          <w:p w14:paraId="263738C2"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165.36</w:t>
            </w:r>
          </w:p>
        </w:tc>
        <w:tc>
          <w:tcPr>
            <w:tcW w:w="931" w:type="dxa"/>
            <w:tcBorders>
              <w:top w:val="nil"/>
              <w:left w:val="nil"/>
              <w:bottom w:val="nil"/>
              <w:right w:val="nil"/>
            </w:tcBorders>
            <w:shd w:val="clear" w:color="auto" w:fill="auto"/>
            <w:noWrap/>
            <w:vAlign w:val="bottom"/>
            <w:hideMark/>
          </w:tcPr>
          <w:p w14:paraId="2F893C99"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2898.05</w:t>
            </w:r>
          </w:p>
        </w:tc>
        <w:tc>
          <w:tcPr>
            <w:tcW w:w="850" w:type="dxa"/>
            <w:tcBorders>
              <w:top w:val="nil"/>
              <w:left w:val="nil"/>
              <w:bottom w:val="nil"/>
              <w:right w:val="nil"/>
            </w:tcBorders>
            <w:shd w:val="clear" w:color="auto" w:fill="auto"/>
            <w:noWrap/>
            <w:vAlign w:val="bottom"/>
            <w:hideMark/>
          </w:tcPr>
          <w:p w14:paraId="3EE6966B"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73.07</w:t>
            </w:r>
          </w:p>
        </w:tc>
        <w:tc>
          <w:tcPr>
            <w:tcW w:w="864" w:type="dxa"/>
            <w:tcBorders>
              <w:top w:val="nil"/>
              <w:left w:val="nil"/>
              <w:bottom w:val="nil"/>
              <w:right w:val="nil"/>
            </w:tcBorders>
            <w:shd w:val="clear" w:color="auto" w:fill="auto"/>
            <w:noWrap/>
            <w:vAlign w:val="bottom"/>
            <w:hideMark/>
          </w:tcPr>
          <w:p w14:paraId="2F2562BC"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0.00</w:t>
            </w:r>
          </w:p>
        </w:tc>
      </w:tr>
      <w:tr w:rsidR="00750D6A" w:rsidRPr="0087165D" w14:paraId="5938636D" w14:textId="77777777" w:rsidTr="00366E81">
        <w:trPr>
          <w:trHeight w:val="300"/>
          <w:jc w:val="center"/>
        </w:trPr>
        <w:tc>
          <w:tcPr>
            <w:tcW w:w="1402" w:type="dxa"/>
            <w:tcBorders>
              <w:top w:val="nil"/>
              <w:left w:val="nil"/>
              <w:bottom w:val="nil"/>
              <w:right w:val="nil"/>
            </w:tcBorders>
            <w:shd w:val="clear" w:color="auto" w:fill="auto"/>
            <w:noWrap/>
            <w:vAlign w:val="bottom"/>
            <w:hideMark/>
          </w:tcPr>
          <w:p w14:paraId="49CB04D2"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Development</w:t>
            </w:r>
          </w:p>
        </w:tc>
        <w:tc>
          <w:tcPr>
            <w:tcW w:w="1084" w:type="dxa"/>
            <w:tcBorders>
              <w:top w:val="nil"/>
              <w:left w:val="nil"/>
              <w:bottom w:val="nil"/>
              <w:right w:val="nil"/>
            </w:tcBorders>
            <w:shd w:val="clear" w:color="auto" w:fill="auto"/>
            <w:noWrap/>
            <w:vAlign w:val="bottom"/>
            <w:hideMark/>
          </w:tcPr>
          <w:p w14:paraId="0C84C4A2" w14:textId="77777777" w:rsidR="00750D6A" w:rsidRPr="00FA5C9E" w:rsidRDefault="00750D6A" w:rsidP="00366E81">
            <w:pPr>
              <w:contextualSpacing/>
              <w:rPr>
                <w:rFonts w:ascii="Times New Roman" w:hAnsi="Times New Roman" w:cs="Times New Roman"/>
              </w:rPr>
            </w:pPr>
            <w:r w:rsidRPr="00FA5C9E">
              <w:rPr>
                <w:rFonts w:ascii="Times New Roman" w:eastAsia="Times New Roman" w:hAnsi="Times New Roman" w:cs="Times New Roman"/>
                <w:color w:val="000000"/>
              </w:rPr>
              <w:t>DE</w:t>
            </w:r>
          </w:p>
        </w:tc>
        <w:tc>
          <w:tcPr>
            <w:tcW w:w="1108" w:type="dxa"/>
            <w:tcBorders>
              <w:top w:val="nil"/>
              <w:left w:val="nil"/>
              <w:bottom w:val="nil"/>
              <w:right w:val="nil"/>
            </w:tcBorders>
            <w:shd w:val="clear" w:color="auto" w:fill="auto"/>
            <w:noWrap/>
            <w:vAlign w:val="bottom"/>
            <w:hideMark/>
          </w:tcPr>
          <w:p w14:paraId="5C78343F"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163.00</w:t>
            </w:r>
          </w:p>
        </w:tc>
        <w:tc>
          <w:tcPr>
            <w:tcW w:w="931" w:type="dxa"/>
            <w:tcBorders>
              <w:top w:val="nil"/>
              <w:left w:val="nil"/>
              <w:bottom w:val="nil"/>
              <w:right w:val="nil"/>
            </w:tcBorders>
            <w:shd w:val="clear" w:color="auto" w:fill="auto"/>
            <w:noWrap/>
            <w:vAlign w:val="bottom"/>
            <w:hideMark/>
          </w:tcPr>
          <w:p w14:paraId="0A7933F9"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2912.78</w:t>
            </w:r>
          </w:p>
        </w:tc>
        <w:tc>
          <w:tcPr>
            <w:tcW w:w="850" w:type="dxa"/>
            <w:tcBorders>
              <w:top w:val="nil"/>
              <w:left w:val="nil"/>
              <w:bottom w:val="nil"/>
              <w:right w:val="nil"/>
            </w:tcBorders>
            <w:shd w:val="clear" w:color="auto" w:fill="auto"/>
            <w:noWrap/>
            <w:vAlign w:val="bottom"/>
            <w:hideMark/>
          </w:tcPr>
          <w:p w14:paraId="66CB9E30"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87.80</w:t>
            </w:r>
          </w:p>
        </w:tc>
        <w:tc>
          <w:tcPr>
            <w:tcW w:w="864" w:type="dxa"/>
            <w:tcBorders>
              <w:top w:val="nil"/>
              <w:left w:val="nil"/>
              <w:bottom w:val="nil"/>
              <w:right w:val="nil"/>
            </w:tcBorders>
            <w:shd w:val="clear" w:color="auto" w:fill="auto"/>
            <w:noWrap/>
            <w:vAlign w:val="bottom"/>
            <w:hideMark/>
          </w:tcPr>
          <w:p w14:paraId="2C808343"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0.00</w:t>
            </w:r>
          </w:p>
        </w:tc>
      </w:tr>
      <w:tr w:rsidR="00750D6A" w:rsidRPr="0087165D" w14:paraId="1C2C598F" w14:textId="77777777" w:rsidTr="00366E81">
        <w:trPr>
          <w:trHeight w:val="315"/>
          <w:jc w:val="center"/>
        </w:trPr>
        <w:tc>
          <w:tcPr>
            <w:tcW w:w="1402" w:type="dxa"/>
            <w:tcBorders>
              <w:top w:val="nil"/>
              <w:left w:val="nil"/>
              <w:bottom w:val="nil"/>
              <w:right w:val="nil"/>
            </w:tcBorders>
            <w:shd w:val="clear" w:color="auto" w:fill="auto"/>
            <w:noWrap/>
            <w:vAlign w:val="bottom"/>
            <w:hideMark/>
          </w:tcPr>
          <w:p w14:paraId="634B2E61"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Forest</w:t>
            </w:r>
          </w:p>
        </w:tc>
        <w:tc>
          <w:tcPr>
            <w:tcW w:w="1084" w:type="dxa"/>
            <w:tcBorders>
              <w:top w:val="nil"/>
              <w:left w:val="nil"/>
              <w:bottom w:val="nil"/>
              <w:right w:val="nil"/>
            </w:tcBorders>
            <w:shd w:val="clear" w:color="auto" w:fill="auto"/>
            <w:noWrap/>
            <w:vAlign w:val="bottom"/>
            <w:hideMark/>
          </w:tcPr>
          <w:p w14:paraId="563F1AA6" w14:textId="77777777" w:rsidR="00750D6A" w:rsidRPr="00FA5C9E" w:rsidRDefault="00750D6A" w:rsidP="00366E81">
            <w:pPr>
              <w:contextualSpacing/>
              <w:rPr>
                <w:rFonts w:ascii="Times New Roman" w:hAnsi="Times New Roman" w:cs="Times New Roman"/>
              </w:rPr>
            </w:pPr>
            <w:r w:rsidRPr="00FA5C9E">
              <w:rPr>
                <w:rFonts w:ascii="Times New Roman" w:eastAsia="Times New Roman" w:hAnsi="Times New Roman" w:cs="Times New Roman"/>
                <w:color w:val="000000"/>
              </w:rPr>
              <w:t>FO</w:t>
            </w:r>
          </w:p>
        </w:tc>
        <w:tc>
          <w:tcPr>
            <w:tcW w:w="1108" w:type="dxa"/>
            <w:tcBorders>
              <w:top w:val="nil"/>
              <w:left w:val="nil"/>
              <w:bottom w:val="nil"/>
              <w:right w:val="nil"/>
            </w:tcBorders>
            <w:shd w:val="clear" w:color="auto" w:fill="auto"/>
            <w:noWrap/>
            <w:vAlign w:val="bottom"/>
            <w:hideMark/>
          </w:tcPr>
          <w:p w14:paraId="4DEE4339"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165.83</w:t>
            </w:r>
          </w:p>
        </w:tc>
        <w:tc>
          <w:tcPr>
            <w:tcW w:w="931" w:type="dxa"/>
            <w:tcBorders>
              <w:top w:val="nil"/>
              <w:left w:val="nil"/>
              <w:bottom w:val="nil"/>
              <w:right w:val="nil"/>
            </w:tcBorders>
            <w:shd w:val="clear" w:color="auto" w:fill="auto"/>
            <w:noWrap/>
            <w:vAlign w:val="bottom"/>
            <w:hideMark/>
          </w:tcPr>
          <w:p w14:paraId="4895B148"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2922.13</w:t>
            </w:r>
          </w:p>
        </w:tc>
        <w:tc>
          <w:tcPr>
            <w:tcW w:w="850" w:type="dxa"/>
            <w:tcBorders>
              <w:top w:val="nil"/>
              <w:left w:val="nil"/>
              <w:bottom w:val="nil"/>
              <w:right w:val="nil"/>
            </w:tcBorders>
            <w:shd w:val="clear" w:color="auto" w:fill="auto"/>
            <w:noWrap/>
            <w:vAlign w:val="bottom"/>
            <w:hideMark/>
          </w:tcPr>
          <w:p w14:paraId="31BEED40"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97.15</w:t>
            </w:r>
          </w:p>
        </w:tc>
        <w:tc>
          <w:tcPr>
            <w:tcW w:w="864" w:type="dxa"/>
            <w:tcBorders>
              <w:top w:val="nil"/>
              <w:left w:val="nil"/>
              <w:bottom w:val="nil"/>
              <w:right w:val="nil"/>
            </w:tcBorders>
            <w:shd w:val="clear" w:color="auto" w:fill="auto"/>
            <w:noWrap/>
            <w:vAlign w:val="bottom"/>
            <w:hideMark/>
          </w:tcPr>
          <w:p w14:paraId="04A07EC7"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0.00</w:t>
            </w:r>
          </w:p>
        </w:tc>
      </w:tr>
      <w:tr w:rsidR="00750D6A" w:rsidRPr="0087165D" w14:paraId="3E5950F0" w14:textId="77777777" w:rsidTr="00366E81">
        <w:trPr>
          <w:trHeight w:val="300"/>
          <w:jc w:val="center"/>
        </w:trPr>
        <w:tc>
          <w:tcPr>
            <w:tcW w:w="1402" w:type="dxa"/>
            <w:tcBorders>
              <w:top w:val="nil"/>
              <w:left w:val="nil"/>
              <w:bottom w:val="nil"/>
              <w:right w:val="nil"/>
            </w:tcBorders>
            <w:shd w:val="clear" w:color="auto" w:fill="auto"/>
            <w:noWrap/>
            <w:vAlign w:val="bottom"/>
            <w:hideMark/>
          </w:tcPr>
          <w:p w14:paraId="6C747E71"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Development</w:t>
            </w:r>
          </w:p>
        </w:tc>
        <w:tc>
          <w:tcPr>
            <w:tcW w:w="1084" w:type="dxa"/>
            <w:tcBorders>
              <w:top w:val="nil"/>
              <w:left w:val="nil"/>
              <w:bottom w:val="nil"/>
              <w:right w:val="nil"/>
            </w:tcBorders>
            <w:shd w:val="clear" w:color="auto" w:fill="auto"/>
            <w:noWrap/>
            <w:vAlign w:val="bottom"/>
            <w:hideMark/>
          </w:tcPr>
          <w:p w14:paraId="4C23976E" w14:textId="77777777" w:rsidR="00750D6A" w:rsidRPr="00FA5C9E" w:rsidRDefault="00750D6A" w:rsidP="00366E81">
            <w:pPr>
              <w:contextualSpacing/>
              <w:rPr>
                <w:rFonts w:ascii="Times New Roman" w:hAnsi="Times New Roman" w:cs="Times New Roman"/>
              </w:rPr>
            </w:pPr>
            <w:r w:rsidRPr="00FA5C9E">
              <w:rPr>
                <w:rFonts w:ascii="Times New Roman" w:eastAsia="Times New Roman" w:hAnsi="Times New Roman" w:cs="Times New Roman"/>
                <w:color w:val="000000"/>
              </w:rPr>
              <w:t>TL</w:t>
            </w:r>
          </w:p>
        </w:tc>
        <w:tc>
          <w:tcPr>
            <w:tcW w:w="1108" w:type="dxa"/>
            <w:tcBorders>
              <w:top w:val="nil"/>
              <w:left w:val="nil"/>
              <w:bottom w:val="nil"/>
              <w:right w:val="nil"/>
            </w:tcBorders>
            <w:shd w:val="clear" w:color="auto" w:fill="auto"/>
            <w:noWrap/>
            <w:vAlign w:val="bottom"/>
            <w:hideMark/>
          </w:tcPr>
          <w:p w14:paraId="0C7543D6"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163.00</w:t>
            </w:r>
          </w:p>
        </w:tc>
        <w:tc>
          <w:tcPr>
            <w:tcW w:w="931" w:type="dxa"/>
            <w:tcBorders>
              <w:top w:val="nil"/>
              <w:left w:val="nil"/>
              <w:bottom w:val="nil"/>
              <w:right w:val="nil"/>
            </w:tcBorders>
            <w:shd w:val="clear" w:color="auto" w:fill="auto"/>
            <w:noWrap/>
            <w:vAlign w:val="bottom"/>
            <w:hideMark/>
          </w:tcPr>
          <w:p w14:paraId="09B8194D"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2955.19</w:t>
            </w:r>
          </w:p>
        </w:tc>
        <w:tc>
          <w:tcPr>
            <w:tcW w:w="850" w:type="dxa"/>
            <w:tcBorders>
              <w:top w:val="nil"/>
              <w:left w:val="nil"/>
              <w:bottom w:val="nil"/>
              <w:right w:val="nil"/>
            </w:tcBorders>
            <w:shd w:val="clear" w:color="auto" w:fill="auto"/>
            <w:noWrap/>
            <w:vAlign w:val="bottom"/>
            <w:hideMark/>
          </w:tcPr>
          <w:p w14:paraId="76AF470E"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130.21</w:t>
            </w:r>
          </w:p>
        </w:tc>
        <w:tc>
          <w:tcPr>
            <w:tcW w:w="864" w:type="dxa"/>
            <w:tcBorders>
              <w:top w:val="nil"/>
              <w:left w:val="nil"/>
              <w:bottom w:val="nil"/>
              <w:right w:val="nil"/>
            </w:tcBorders>
            <w:shd w:val="clear" w:color="auto" w:fill="auto"/>
            <w:noWrap/>
            <w:vAlign w:val="bottom"/>
            <w:hideMark/>
          </w:tcPr>
          <w:p w14:paraId="3D45EB1B"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0.00</w:t>
            </w:r>
          </w:p>
        </w:tc>
      </w:tr>
      <w:tr w:rsidR="00750D6A" w:rsidRPr="0087165D" w14:paraId="027CD06B" w14:textId="77777777" w:rsidTr="00366E81">
        <w:trPr>
          <w:trHeight w:val="300"/>
          <w:jc w:val="center"/>
        </w:trPr>
        <w:tc>
          <w:tcPr>
            <w:tcW w:w="1402" w:type="dxa"/>
            <w:tcBorders>
              <w:top w:val="nil"/>
              <w:left w:val="nil"/>
              <w:bottom w:val="nil"/>
              <w:right w:val="nil"/>
            </w:tcBorders>
            <w:shd w:val="clear" w:color="auto" w:fill="auto"/>
            <w:noWrap/>
            <w:vAlign w:val="bottom"/>
          </w:tcPr>
          <w:p w14:paraId="0382D0C5"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Agriculture</w:t>
            </w:r>
          </w:p>
        </w:tc>
        <w:tc>
          <w:tcPr>
            <w:tcW w:w="1084" w:type="dxa"/>
            <w:tcBorders>
              <w:top w:val="nil"/>
              <w:left w:val="nil"/>
              <w:bottom w:val="nil"/>
              <w:right w:val="nil"/>
            </w:tcBorders>
            <w:shd w:val="clear" w:color="auto" w:fill="auto"/>
            <w:noWrap/>
            <w:vAlign w:val="bottom"/>
          </w:tcPr>
          <w:p w14:paraId="4C8FD747" w14:textId="77777777" w:rsidR="00750D6A" w:rsidRPr="00FA5C9E" w:rsidRDefault="00750D6A" w:rsidP="00366E81">
            <w:pPr>
              <w:contextualSpacing/>
              <w:rPr>
                <w:rFonts w:ascii="Times New Roman" w:eastAsia="Times New Roman" w:hAnsi="Times New Roman" w:cs="Times New Roman"/>
                <w:color w:val="000000"/>
              </w:rPr>
            </w:pPr>
            <w:r w:rsidRPr="00FA5C9E">
              <w:rPr>
                <w:rFonts w:ascii="Times New Roman" w:eastAsia="Times New Roman" w:hAnsi="Times New Roman" w:cs="Times New Roman"/>
                <w:color w:val="000000"/>
              </w:rPr>
              <w:t>AL</w:t>
            </w:r>
          </w:p>
        </w:tc>
        <w:tc>
          <w:tcPr>
            <w:tcW w:w="1108" w:type="dxa"/>
            <w:tcBorders>
              <w:top w:val="nil"/>
              <w:left w:val="nil"/>
              <w:bottom w:val="nil"/>
              <w:right w:val="nil"/>
            </w:tcBorders>
            <w:shd w:val="clear" w:color="auto" w:fill="auto"/>
            <w:noWrap/>
            <w:vAlign w:val="bottom"/>
          </w:tcPr>
          <w:p w14:paraId="4542A419"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164.87</w:t>
            </w:r>
          </w:p>
        </w:tc>
        <w:tc>
          <w:tcPr>
            <w:tcW w:w="931" w:type="dxa"/>
            <w:tcBorders>
              <w:top w:val="nil"/>
              <w:left w:val="nil"/>
              <w:bottom w:val="nil"/>
              <w:right w:val="nil"/>
            </w:tcBorders>
            <w:shd w:val="clear" w:color="auto" w:fill="auto"/>
            <w:noWrap/>
            <w:vAlign w:val="bottom"/>
          </w:tcPr>
          <w:p w14:paraId="289E1CBD"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2958.54</w:t>
            </w:r>
          </w:p>
        </w:tc>
        <w:tc>
          <w:tcPr>
            <w:tcW w:w="850" w:type="dxa"/>
            <w:tcBorders>
              <w:top w:val="nil"/>
              <w:left w:val="nil"/>
              <w:bottom w:val="nil"/>
              <w:right w:val="nil"/>
            </w:tcBorders>
            <w:shd w:val="clear" w:color="auto" w:fill="auto"/>
            <w:noWrap/>
            <w:vAlign w:val="bottom"/>
          </w:tcPr>
          <w:p w14:paraId="54C14757"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133.57</w:t>
            </w:r>
          </w:p>
        </w:tc>
        <w:tc>
          <w:tcPr>
            <w:tcW w:w="864" w:type="dxa"/>
            <w:tcBorders>
              <w:top w:val="nil"/>
              <w:left w:val="nil"/>
              <w:bottom w:val="nil"/>
              <w:right w:val="nil"/>
            </w:tcBorders>
            <w:shd w:val="clear" w:color="auto" w:fill="auto"/>
            <w:noWrap/>
            <w:vAlign w:val="bottom"/>
          </w:tcPr>
          <w:p w14:paraId="15DAB5CA"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0.00</w:t>
            </w:r>
          </w:p>
        </w:tc>
      </w:tr>
      <w:tr w:rsidR="00750D6A" w:rsidRPr="0087165D" w14:paraId="1E5ED000" w14:textId="77777777" w:rsidTr="00366E81">
        <w:trPr>
          <w:trHeight w:val="300"/>
          <w:jc w:val="center"/>
        </w:trPr>
        <w:tc>
          <w:tcPr>
            <w:tcW w:w="1402" w:type="dxa"/>
            <w:tcBorders>
              <w:top w:val="nil"/>
              <w:left w:val="nil"/>
              <w:bottom w:val="nil"/>
              <w:right w:val="nil"/>
            </w:tcBorders>
            <w:shd w:val="clear" w:color="auto" w:fill="auto"/>
            <w:noWrap/>
            <w:vAlign w:val="bottom"/>
          </w:tcPr>
          <w:p w14:paraId="095437AC"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Agriculture</w:t>
            </w:r>
          </w:p>
        </w:tc>
        <w:tc>
          <w:tcPr>
            <w:tcW w:w="1084" w:type="dxa"/>
            <w:tcBorders>
              <w:top w:val="nil"/>
              <w:left w:val="nil"/>
              <w:bottom w:val="nil"/>
              <w:right w:val="nil"/>
            </w:tcBorders>
            <w:shd w:val="clear" w:color="auto" w:fill="auto"/>
            <w:noWrap/>
            <w:vAlign w:val="bottom"/>
          </w:tcPr>
          <w:p w14:paraId="7EE867B2" w14:textId="77777777" w:rsidR="00750D6A" w:rsidRPr="00FA5C9E" w:rsidRDefault="00750D6A" w:rsidP="00366E81">
            <w:pPr>
              <w:contextualSpacing/>
              <w:rPr>
                <w:rFonts w:ascii="Times New Roman" w:eastAsia="Times New Roman" w:hAnsi="Times New Roman" w:cs="Times New Roman"/>
                <w:color w:val="000000"/>
              </w:rPr>
            </w:pPr>
            <w:r w:rsidRPr="00FA5C9E">
              <w:rPr>
                <w:rFonts w:ascii="Times New Roman" w:eastAsia="Times New Roman" w:hAnsi="Times New Roman" w:cs="Times New Roman"/>
                <w:color w:val="000000"/>
              </w:rPr>
              <w:t>OA</w:t>
            </w:r>
          </w:p>
        </w:tc>
        <w:tc>
          <w:tcPr>
            <w:tcW w:w="1108" w:type="dxa"/>
            <w:tcBorders>
              <w:top w:val="nil"/>
              <w:left w:val="nil"/>
              <w:bottom w:val="nil"/>
              <w:right w:val="nil"/>
            </w:tcBorders>
            <w:shd w:val="clear" w:color="auto" w:fill="auto"/>
            <w:noWrap/>
            <w:vAlign w:val="bottom"/>
          </w:tcPr>
          <w:p w14:paraId="34DF20ED"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163.00</w:t>
            </w:r>
          </w:p>
        </w:tc>
        <w:tc>
          <w:tcPr>
            <w:tcW w:w="931" w:type="dxa"/>
            <w:tcBorders>
              <w:top w:val="nil"/>
              <w:left w:val="nil"/>
              <w:bottom w:val="nil"/>
              <w:right w:val="nil"/>
            </w:tcBorders>
            <w:shd w:val="clear" w:color="auto" w:fill="auto"/>
            <w:noWrap/>
            <w:vAlign w:val="bottom"/>
          </w:tcPr>
          <w:p w14:paraId="6EFEE5CF"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2960.69</w:t>
            </w:r>
          </w:p>
        </w:tc>
        <w:tc>
          <w:tcPr>
            <w:tcW w:w="850" w:type="dxa"/>
            <w:tcBorders>
              <w:top w:val="nil"/>
              <w:left w:val="nil"/>
              <w:bottom w:val="nil"/>
              <w:right w:val="nil"/>
            </w:tcBorders>
            <w:shd w:val="clear" w:color="auto" w:fill="auto"/>
            <w:noWrap/>
            <w:vAlign w:val="bottom"/>
          </w:tcPr>
          <w:p w14:paraId="43C31B81"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135.72</w:t>
            </w:r>
          </w:p>
        </w:tc>
        <w:tc>
          <w:tcPr>
            <w:tcW w:w="864" w:type="dxa"/>
            <w:tcBorders>
              <w:top w:val="nil"/>
              <w:left w:val="nil"/>
              <w:bottom w:val="nil"/>
              <w:right w:val="nil"/>
            </w:tcBorders>
            <w:shd w:val="clear" w:color="auto" w:fill="auto"/>
            <w:noWrap/>
            <w:vAlign w:val="bottom"/>
          </w:tcPr>
          <w:p w14:paraId="2F02ED85"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0.00</w:t>
            </w:r>
          </w:p>
        </w:tc>
      </w:tr>
      <w:tr w:rsidR="00750D6A" w:rsidRPr="0087165D" w14:paraId="762E4E4B" w14:textId="77777777" w:rsidTr="00366E81">
        <w:trPr>
          <w:trHeight w:val="300"/>
          <w:jc w:val="center"/>
        </w:trPr>
        <w:tc>
          <w:tcPr>
            <w:tcW w:w="1402" w:type="dxa"/>
            <w:tcBorders>
              <w:top w:val="nil"/>
              <w:left w:val="nil"/>
              <w:right w:val="nil"/>
            </w:tcBorders>
            <w:shd w:val="clear" w:color="auto" w:fill="auto"/>
            <w:noWrap/>
            <w:vAlign w:val="bottom"/>
          </w:tcPr>
          <w:p w14:paraId="365E4AD2"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Agriculture</w:t>
            </w:r>
          </w:p>
        </w:tc>
        <w:tc>
          <w:tcPr>
            <w:tcW w:w="1084" w:type="dxa"/>
            <w:tcBorders>
              <w:top w:val="nil"/>
              <w:left w:val="nil"/>
              <w:right w:val="nil"/>
            </w:tcBorders>
            <w:shd w:val="clear" w:color="auto" w:fill="auto"/>
            <w:noWrap/>
            <w:vAlign w:val="bottom"/>
          </w:tcPr>
          <w:p w14:paraId="5A692451" w14:textId="77777777" w:rsidR="00750D6A" w:rsidRPr="00FA5C9E" w:rsidRDefault="00750D6A" w:rsidP="00366E81">
            <w:pPr>
              <w:contextualSpacing/>
              <w:rPr>
                <w:rFonts w:ascii="Times New Roman" w:eastAsia="Times New Roman" w:hAnsi="Times New Roman" w:cs="Times New Roman"/>
                <w:color w:val="000000"/>
              </w:rPr>
            </w:pPr>
            <w:r w:rsidRPr="00FA5C9E">
              <w:rPr>
                <w:rFonts w:ascii="Times New Roman" w:eastAsia="Times New Roman" w:hAnsi="Times New Roman" w:cs="Times New Roman"/>
                <w:color w:val="000000"/>
              </w:rPr>
              <w:t>CO</w:t>
            </w:r>
          </w:p>
        </w:tc>
        <w:tc>
          <w:tcPr>
            <w:tcW w:w="1108" w:type="dxa"/>
            <w:tcBorders>
              <w:top w:val="nil"/>
              <w:left w:val="nil"/>
              <w:right w:val="nil"/>
            </w:tcBorders>
            <w:shd w:val="clear" w:color="auto" w:fill="auto"/>
            <w:noWrap/>
            <w:vAlign w:val="bottom"/>
          </w:tcPr>
          <w:p w14:paraId="0EA322F4"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163.00</w:t>
            </w:r>
          </w:p>
        </w:tc>
        <w:tc>
          <w:tcPr>
            <w:tcW w:w="931" w:type="dxa"/>
            <w:tcBorders>
              <w:top w:val="nil"/>
              <w:left w:val="nil"/>
              <w:right w:val="nil"/>
            </w:tcBorders>
            <w:shd w:val="clear" w:color="auto" w:fill="auto"/>
            <w:noWrap/>
            <w:vAlign w:val="bottom"/>
          </w:tcPr>
          <w:p w14:paraId="238090DB"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2962.11</w:t>
            </w:r>
          </w:p>
        </w:tc>
        <w:tc>
          <w:tcPr>
            <w:tcW w:w="850" w:type="dxa"/>
            <w:tcBorders>
              <w:top w:val="nil"/>
              <w:left w:val="nil"/>
              <w:right w:val="nil"/>
            </w:tcBorders>
            <w:shd w:val="clear" w:color="auto" w:fill="auto"/>
            <w:noWrap/>
            <w:vAlign w:val="bottom"/>
          </w:tcPr>
          <w:p w14:paraId="1641ED77"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137.13</w:t>
            </w:r>
          </w:p>
        </w:tc>
        <w:tc>
          <w:tcPr>
            <w:tcW w:w="864" w:type="dxa"/>
            <w:tcBorders>
              <w:top w:val="nil"/>
              <w:left w:val="nil"/>
              <w:right w:val="nil"/>
            </w:tcBorders>
            <w:shd w:val="clear" w:color="auto" w:fill="auto"/>
            <w:noWrap/>
            <w:vAlign w:val="bottom"/>
          </w:tcPr>
          <w:p w14:paraId="7A3FA1C7"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0.00</w:t>
            </w:r>
          </w:p>
        </w:tc>
      </w:tr>
      <w:tr w:rsidR="00750D6A" w:rsidRPr="0087165D" w14:paraId="7F45181D" w14:textId="77777777" w:rsidTr="00366E81">
        <w:trPr>
          <w:trHeight w:val="300"/>
          <w:jc w:val="center"/>
        </w:trPr>
        <w:tc>
          <w:tcPr>
            <w:tcW w:w="1402" w:type="dxa"/>
            <w:tcBorders>
              <w:top w:val="nil"/>
              <w:left w:val="nil"/>
              <w:bottom w:val="single" w:sz="4" w:space="0" w:color="auto"/>
              <w:right w:val="nil"/>
            </w:tcBorders>
            <w:shd w:val="clear" w:color="auto" w:fill="auto"/>
            <w:noWrap/>
            <w:vAlign w:val="bottom"/>
          </w:tcPr>
          <w:p w14:paraId="697E8EF3"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Agriculture</w:t>
            </w:r>
          </w:p>
        </w:tc>
        <w:tc>
          <w:tcPr>
            <w:tcW w:w="1084" w:type="dxa"/>
            <w:tcBorders>
              <w:top w:val="nil"/>
              <w:left w:val="nil"/>
              <w:bottom w:val="single" w:sz="4" w:space="0" w:color="auto"/>
              <w:right w:val="nil"/>
            </w:tcBorders>
            <w:shd w:val="clear" w:color="auto" w:fill="auto"/>
            <w:noWrap/>
            <w:vAlign w:val="bottom"/>
          </w:tcPr>
          <w:p w14:paraId="373EFC49" w14:textId="77777777" w:rsidR="00750D6A" w:rsidRPr="00FA5C9E" w:rsidRDefault="00750D6A" w:rsidP="00366E81">
            <w:pPr>
              <w:contextualSpacing/>
              <w:rPr>
                <w:rFonts w:ascii="Times New Roman" w:eastAsia="Times New Roman" w:hAnsi="Times New Roman" w:cs="Times New Roman"/>
                <w:color w:val="000000"/>
              </w:rPr>
            </w:pPr>
            <w:r w:rsidRPr="00FA5C9E">
              <w:rPr>
                <w:rFonts w:ascii="Times New Roman" w:eastAsia="Times New Roman" w:hAnsi="Times New Roman" w:cs="Times New Roman"/>
                <w:color w:val="000000"/>
              </w:rPr>
              <w:t>SO</w:t>
            </w:r>
          </w:p>
        </w:tc>
        <w:tc>
          <w:tcPr>
            <w:tcW w:w="1108" w:type="dxa"/>
            <w:tcBorders>
              <w:top w:val="nil"/>
              <w:left w:val="nil"/>
              <w:bottom w:val="single" w:sz="4" w:space="0" w:color="auto"/>
              <w:right w:val="nil"/>
            </w:tcBorders>
            <w:shd w:val="clear" w:color="auto" w:fill="auto"/>
            <w:noWrap/>
            <w:vAlign w:val="bottom"/>
          </w:tcPr>
          <w:p w14:paraId="0661479A"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163.00</w:t>
            </w:r>
          </w:p>
        </w:tc>
        <w:tc>
          <w:tcPr>
            <w:tcW w:w="931" w:type="dxa"/>
            <w:tcBorders>
              <w:top w:val="nil"/>
              <w:left w:val="nil"/>
              <w:bottom w:val="single" w:sz="4" w:space="0" w:color="auto"/>
              <w:right w:val="nil"/>
            </w:tcBorders>
            <w:shd w:val="clear" w:color="auto" w:fill="auto"/>
            <w:noWrap/>
            <w:vAlign w:val="bottom"/>
          </w:tcPr>
          <w:p w14:paraId="5D049292"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2962.36</w:t>
            </w:r>
          </w:p>
        </w:tc>
        <w:tc>
          <w:tcPr>
            <w:tcW w:w="850" w:type="dxa"/>
            <w:tcBorders>
              <w:top w:val="nil"/>
              <w:left w:val="nil"/>
              <w:bottom w:val="single" w:sz="4" w:space="0" w:color="auto"/>
              <w:right w:val="nil"/>
            </w:tcBorders>
            <w:shd w:val="clear" w:color="auto" w:fill="auto"/>
            <w:noWrap/>
            <w:vAlign w:val="bottom"/>
          </w:tcPr>
          <w:p w14:paraId="1377CAA7"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137.39</w:t>
            </w:r>
          </w:p>
        </w:tc>
        <w:tc>
          <w:tcPr>
            <w:tcW w:w="864" w:type="dxa"/>
            <w:tcBorders>
              <w:top w:val="nil"/>
              <w:left w:val="nil"/>
              <w:bottom w:val="single" w:sz="4" w:space="0" w:color="auto"/>
              <w:right w:val="nil"/>
            </w:tcBorders>
            <w:shd w:val="clear" w:color="auto" w:fill="auto"/>
            <w:noWrap/>
            <w:vAlign w:val="bottom"/>
          </w:tcPr>
          <w:p w14:paraId="75A61373"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0.00</w:t>
            </w:r>
          </w:p>
        </w:tc>
      </w:tr>
    </w:tbl>
    <w:p w14:paraId="7526B0E8" w14:textId="77777777" w:rsidR="002F4CD7" w:rsidRDefault="002F4CD7">
      <w:pPr>
        <w:rPr>
          <w:rFonts w:ascii="Times New Roman" w:eastAsia="Times New Roman" w:hAnsi="Times New Roman" w:cs="Times New Roman"/>
        </w:rPr>
      </w:pPr>
      <w:r>
        <w:rPr>
          <w:rFonts w:ascii="Times New Roman" w:eastAsia="Times New Roman" w:hAnsi="Times New Roman" w:cs="Times New Roman"/>
        </w:rPr>
        <w:br w:type="page"/>
      </w:r>
    </w:p>
    <w:p w14:paraId="6D625011" w14:textId="1B84F177" w:rsidR="00881A90" w:rsidRPr="00C46569" w:rsidRDefault="00D64638" w:rsidP="00322C14">
      <w:pPr>
        <w:contextualSpacing/>
        <w:rPr>
          <w:rFonts w:ascii="Times New Roman" w:eastAsia="Times New Roman" w:hAnsi="Times New Roman" w:cs="Times New Roman"/>
          <w:sz w:val="24"/>
          <w:szCs w:val="24"/>
        </w:rPr>
      </w:pPr>
      <w:r w:rsidRPr="009B64B4">
        <w:rPr>
          <w:rFonts w:ascii="Times New Roman" w:eastAsia="Times New Roman" w:hAnsi="Times New Roman" w:cs="Times New Roman"/>
          <w:b/>
          <w:bCs/>
          <w:sz w:val="24"/>
          <w:szCs w:val="24"/>
        </w:rPr>
        <w:lastRenderedPageBreak/>
        <w:t xml:space="preserve">Appendix </w:t>
      </w:r>
      <w:r>
        <w:rPr>
          <w:rFonts w:ascii="Times New Roman" w:eastAsia="Times New Roman" w:hAnsi="Times New Roman" w:cs="Times New Roman"/>
          <w:b/>
          <w:bCs/>
          <w:sz w:val="24"/>
          <w:szCs w:val="24"/>
        </w:rPr>
        <w:t>3</w:t>
      </w:r>
      <w:r w:rsidRPr="009B64B4">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 xml:space="preserve"> </w:t>
      </w:r>
      <w:r w:rsidRPr="00C46569">
        <w:rPr>
          <w:rFonts w:ascii="Times New Roman" w:eastAsia="Times New Roman" w:hAnsi="Times New Roman" w:cs="Times New Roman"/>
          <w:sz w:val="24"/>
          <w:szCs w:val="24"/>
        </w:rPr>
        <w:t xml:space="preserve">Percent of unobstructed channel widths </w:t>
      </w:r>
      <w:r w:rsidR="00881A90" w:rsidRPr="00C46569">
        <w:rPr>
          <w:rFonts w:ascii="Times New Roman" w:eastAsia="Times New Roman" w:hAnsi="Times New Roman" w:cs="Times New Roman"/>
          <w:sz w:val="24"/>
          <w:szCs w:val="24"/>
        </w:rPr>
        <w:t xml:space="preserve">that </w:t>
      </w:r>
      <w:r w:rsidRPr="00C46569">
        <w:rPr>
          <w:rFonts w:ascii="Times New Roman" w:eastAsia="Times New Roman" w:hAnsi="Times New Roman" w:cs="Times New Roman"/>
          <w:sz w:val="24"/>
          <w:szCs w:val="24"/>
        </w:rPr>
        <w:t>occurr</w:t>
      </w:r>
      <w:r w:rsidR="00881A90" w:rsidRPr="00C46569">
        <w:rPr>
          <w:rFonts w:ascii="Times New Roman" w:eastAsia="Times New Roman" w:hAnsi="Times New Roman" w:cs="Times New Roman"/>
          <w:sz w:val="24"/>
          <w:szCs w:val="24"/>
        </w:rPr>
        <w:t>ed</w:t>
      </w:r>
      <w:r w:rsidRPr="00C46569">
        <w:rPr>
          <w:rFonts w:ascii="Times New Roman" w:eastAsia="Times New Roman" w:hAnsi="Times New Roman" w:cs="Times New Roman"/>
          <w:sz w:val="24"/>
          <w:szCs w:val="24"/>
        </w:rPr>
        <w:t xml:space="preserve"> in each binned range </w:t>
      </w:r>
      <w:r w:rsidR="00881A90" w:rsidRPr="00C46569">
        <w:rPr>
          <w:rFonts w:ascii="Times New Roman" w:eastAsia="Times New Roman" w:hAnsi="Times New Roman" w:cs="Times New Roman"/>
          <w:sz w:val="24"/>
          <w:szCs w:val="24"/>
        </w:rPr>
        <w:t>(bin width = 100</w:t>
      </w:r>
      <w:r w:rsidR="00821EEC" w:rsidRPr="00C46569">
        <w:rPr>
          <w:rFonts w:ascii="Times New Roman" w:eastAsia="Times New Roman" w:hAnsi="Times New Roman" w:cs="Times New Roman"/>
          <w:sz w:val="24"/>
          <w:szCs w:val="24"/>
        </w:rPr>
        <w:t xml:space="preserve"> ft</w:t>
      </w:r>
      <w:r w:rsidR="00881A90" w:rsidRPr="00C46569">
        <w:rPr>
          <w:rFonts w:ascii="Times New Roman" w:eastAsia="Times New Roman" w:hAnsi="Times New Roman" w:cs="Times New Roman"/>
          <w:sz w:val="24"/>
          <w:szCs w:val="24"/>
        </w:rPr>
        <w:t xml:space="preserve">) </w:t>
      </w:r>
      <w:r w:rsidRPr="00C46569">
        <w:rPr>
          <w:rFonts w:ascii="Times New Roman" w:eastAsia="Times New Roman" w:hAnsi="Times New Roman" w:cs="Times New Roman"/>
          <w:sz w:val="24"/>
          <w:szCs w:val="24"/>
        </w:rPr>
        <w:t xml:space="preserve">at roosts (green) collected </w:t>
      </w:r>
      <w:r w:rsidR="00881A90" w:rsidRPr="00C46569">
        <w:rPr>
          <w:rFonts w:ascii="Times New Roman" w:eastAsia="Times New Roman" w:hAnsi="Times New Roman" w:cs="Times New Roman"/>
          <w:sz w:val="24"/>
          <w:szCs w:val="24"/>
        </w:rPr>
        <w:t>by systematic aerial monitoring from spring 2001 – spring 2022 and their</w:t>
      </w:r>
      <w:r w:rsidRPr="00C46569">
        <w:rPr>
          <w:rFonts w:ascii="Times New Roman" w:eastAsia="Times New Roman" w:hAnsi="Times New Roman" w:cs="Times New Roman"/>
          <w:sz w:val="24"/>
          <w:szCs w:val="24"/>
        </w:rPr>
        <w:t xml:space="preserve"> </w:t>
      </w:r>
      <w:r w:rsidR="005543FA">
        <w:rPr>
          <w:rFonts w:ascii="Times New Roman" w:eastAsia="Times New Roman" w:hAnsi="Times New Roman" w:cs="Times New Roman"/>
          <w:sz w:val="24"/>
          <w:szCs w:val="24"/>
        </w:rPr>
        <w:t xml:space="preserve">corresponding </w:t>
      </w:r>
      <w:r w:rsidRPr="00C46569">
        <w:rPr>
          <w:rFonts w:ascii="Times New Roman" w:eastAsia="Times New Roman" w:hAnsi="Times New Roman" w:cs="Times New Roman"/>
          <w:sz w:val="24"/>
          <w:szCs w:val="24"/>
        </w:rPr>
        <w:t>available (blue) locations.</w:t>
      </w:r>
      <w:r w:rsidR="00881A90" w:rsidRPr="00C46569">
        <w:rPr>
          <w:rFonts w:ascii="Times New Roman" w:eastAsia="Times New Roman" w:hAnsi="Times New Roman" w:cs="Times New Roman"/>
          <w:sz w:val="24"/>
          <w:szCs w:val="24"/>
        </w:rPr>
        <w:t xml:space="preserve"> Roost percentages were calculated by dividing the count of the number of roosts with unobstructed channel widths in a </w:t>
      </w:r>
      <w:proofErr w:type="spellStart"/>
      <w:r w:rsidR="00881A90" w:rsidRPr="00C46569">
        <w:rPr>
          <w:rFonts w:ascii="Times New Roman" w:eastAsia="Times New Roman" w:hAnsi="Times New Roman" w:cs="Times New Roman"/>
          <w:sz w:val="24"/>
          <w:szCs w:val="24"/>
        </w:rPr>
        <w:t>bin</w:t>
      </w:r>
      <w:proofErr w:type="spellEnd"/>
      <w:r w:rsidR="00881A90" w:rsidRPr="00C46569">
        <w:rPr>
          <w:rFonts w:ascii="Times New Roman" w:eastAsia="Times New Roman" w:hAnsi="Times New Roman" w:cs="Times New Roman"/>
          <w:sz w:val="24"/>
          <w:szCs w:val="24"/>
        </w:rPr>
        <w:t xml:space="preserve"> by the total number of roosts (n = 442)</w:t>
      </w:r>
      <w:r w:rsidR="005543FA">
        <w:rPr>
          <w:rFonts w:ascii="Times New Roman" w:eastAsia="Times New Roman" w:hAnsi="Times New Roman" w:cs="Times New Roman"/>
          <w:sz w:val="24"/>
          <w:szCs w:val="24"/>
        </w:rPr>
        <w:t>. T</w:t>
      </w:r>
      <w:r w:rsidR="00881A90" w:rsidRPr="00C46569">
        <w:rPr>
          <w:rFonts w:ascii="Times New Roman" w:eastAsia="Times New Roman" w:hAnsi="Times New Roman" w:cs="Times New Roman"/>
          <w:sz w:val="24"/>
          <w:szCs w:val="24"/>
        </w:rPr>
        <w:t xml:space="preserve">he same procedure </w:t>
      </w:r>
      <w:r w:rsidR="005543FA">
        <w:rPr>
          <w:rFonts w:ascii="Times New Roman" w:eastAsia="Times New Roman" w:hAnsi="Times New Roman" w:cs="Times New Roman"/>
          <w:sz w:val="24"/>
          <w:szCs w:val="24"/>
        </w:rPr>
        <w:t xml:space="preserve">was </w:t>
      </w:r>
      <w:r w:rsidR="00881A90" w:rsidRPr="00C46569">
        <w:rPr>
          <w:rFonts w:ascii="Times New Roman" w:eastAsia="Times New Roman" w:hAnsi="Times New Roman" w:cs="Times New Roman"/>
          <w:sz w:val="24"/>
          <w:szCs w:val="24"/>
        </w:rPr>
        <w:t xml:space="preserve">used to calculate available percentages, </w:t>
      </w:r>
      <w:r w:rsidR="005543FA">
        <w:rPr>
          <w:rFonts w:ascii="Times New Roman" w:eastAsia="Times New Roman" w:hAnsi="Times New Roman" w:cs="Times New Roman"/>
          <w:sz w:val="24"/>
          <w:szCs w:val="24"/>
        </w:rPr>
        <w:t>with</w:t>
      </w:r>
      <w:r w:rsidR="005543FA" w:rsidRPr="00C46569">
        <w:rPr>
          <w:rFonts w:ascii="Times New Roman" w:eastAsia="Times New Roman" w:hAnsi="Times New Roman" w:cs="Times New Roman"/>
          <w:sz w:val="24"/>
          <w:szCs w:val="24"/>
        </w:rPr>
        <w:t xml:space="preserve"> </w:t>
      </w:r>
      <w:r w:rsidR="00881A90" w:rsidRPr="00C46569">
        <w:rPr>
          <w:rFonts w:ascii="Times New Roman" w:eastAsia="Times New Roman" w:hAnsi="Times New Roman" w:cs="Times New Roman"/>
          <w:sz w:val="24"/>
          <w:szCs w:val="24"/>
        </w:rPr>
        <w:t xml:space="preserve">counts of available locations in each bin divided by the total number of available locations (n = 8836). </w:t>
      </w:r>
      <w:r w:rsidRPr="00C46569">
        <w:rPr>
          <w:rFonts w:ascii="Times New Roman" w:eastAsia="Times New Roman" w:hAnsi="Times New Roman" w:cs="Times New Roman"/>
          <w:sz w:val="24"/>
          <w:szCs w:val="24"/>
        </w:rPr>
        <w:t xml:space="preserve">The darker blue color </w:t>
      </w:r>
      <w:r w:rsidR="005543FA" w:rsidRPr="00C46569">
        <w:rPr>
          <w:rFonts w:ascii="Times New Roman" w:eastAsia="Times New Roman" w:hAnsi="Times New Roman" w:cs="Times New Roman"/>
          <w:sz w:val="24"/>
          <w:szCs w:val="24"/>
        </w:rPr>
        <w:t>indicate</w:t>
      </w:r>
      <w:r w:rsidR="005543FA">
        <w:rPr>
          <w:rFonts w:ascii="Times New Roman" w:eastAsia="Times New Roman" w:hAnsi="Times New Roman" w:cs="Times New Roman"/>
          <w:sz w:val="24"/>
          <w:szCs w:val="24"/>
        </w:rPr>
        <w:t>s</w:t>
      </w:r>
      <w:r w:rsidR="005543FA" w:rsidRPr="00C46569">
        <w:rPr>
          <w:rFonts w:ascii="Times New Roman" w:eastAsia="Times New Roman" w:hAnsi="Times New Roman" w:cs="Times New Roman"/>
          <w:sz w:val="24"/>
          <w:szCs w:val="24"/>
        </w:rPr>
        <w:t xml:space="preserve"> </w:t>
      </w:r>
      <w:r w:rsidRPr="00C46569">
        <w:rPr>
          <w:rFonts w:ascii="Times New Roman" w:eastAsia="Times New Roman" w:hAnsi="Times New Roman" w:cs="Times New Roman"/>
          <w:sz w:val="24"/>
          <w:szCs w:val="24"/>
        </w:rPr>
        <w:t xml:space="preserve">overlap between the two percentages. </w:t>
      </w:r>
      <w:r w:rsidR="00881A90" w:rsidRPr="00C46569">
        <w:rPr>
          <w:rFonts w:ascii="Times New Roman" w:eastAsia="Times New Roman" w:hAnsi="Times New Roman" w:cs="Times New Roman"/>
          <w:sz w:val="24"/>
          <w:szCs w:val="24"/>
        </w:rPr>
        <w:t xml:space="preserve">Further comparisons </w:t>
      </w:r>
      <w:r w:rsidR="005543FA">
        <w:rPr>
          <w:rFonts w:ascii="Times New Roman" w:eastAsia="Times New Roman" w:hAnsi="Times New Roman" w:cs="Times New Roman"/>
          <w:sz w:val="24"/>
          <w:szCs w:val="24"/>
        </w:rPr>
        <w:t xml:space="preserve">of unobstructed channel widths </w:t>
      </w:r>
      <w:r w:rsidR="00881A90" w:rsidRPr="00C46569">
        <w:rPr>
          <w:rFonts w:ascii="Times New Roman" w:eastAsia="Times New Roman" w:hAnsi="Times New Roman" w:cs="Times New Roman"/>
          <w:sz w:val="24"/>
          <w:szCs w:val="24"/>
        </w:rPr>
        <w:t xml:space="preserve">between </w:t>
      </w:r>
      <w:proofErr w:type="gramStart"/>
      <w:r w:rsidR="00881A90" w:rsidRPr="00C46569">
        <w:rPr>
          <w:rFonts w:ascii="Times New Roman" w:eastAsia="Times New Roman" w:hAnsi="Times New Roman" w:cs="Times New Roman"/>
          <w:sz w:val="24"/>
          <w:szCs w:val="24"/>
        </w:rPr>
        <w:t>roost</w:t>
      </w:r>
      <w:proofErr w:type="gramEnd"/>
      <w:r w:rsidR="00881A90" w:rsidRPr="00C46569">
        <w:rPr>
          <w:rFonts w:ascii="Times New Roman" w:eastAsia="Times New Roman" w:hAnsi="Times New Roman" w:cs="Times New Roman"/>
          <w:sz w:val="24"/>
          <w:szCs w:val="24"/>
        </w:rPr>
        <w:t xml:space="preserve"> and available </w:t>
      </w:r>
      <w:r w:rsidR="005543FA">
        <w:rPr>
          <w:rFonts w:ascii="Times New Roman" w:eastAsia="Times New Roman" w:hAnsi="Times New Roman" w:cs="Times New Roman"/>
          <w:sz w:val="24"/>
          <w:szCs w:val="24"/>
        </w:rPr>
        <w:t>locations</w:t>
      </w:r>
      <w:r w:rsidR="005543FA" w:rsidRPr="00C46569">
        <w:rPr>
          <w:rFonts w:ascii="Times New Roman" w:eastAsia="Times New Roman" w:hAnsi="Times New Roman" w:cs="Times New Roman"/>
          <w:sz w:val="24"/>
          <w:szCs w:val="24"/>
        </w:rPr>
        <w:t xml:space="preserve"> </w:t>
      </w:r>
      <w:r w:rsidR="00881A90" w:rsidRPr="00C46569">
        <w:rPr>
          <w:rFonts w:ascii="Times New Roman" w:eastAsia="Times New Roman" w:hAnsi="Times New Roman" w:cs="Times New Roman"/>
          <w:sz w:val="24"/>
          <w:szCs w:val="24"/>
        </w:rPr>
        <w:t>can be found in Appendix 4.</w:t>
      </w:r>
    </w:p>
    <w:p w14:paraId="0AB3CE30" w14:textId="356B2D33" w:rsidR="00881A90" w:rsidRDefault="00C46569" w:rsidP="00322C14">
      <w:pPr>
        <w:contextualSpacing/>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drawing>
          <wp:inline distT="0" distB="0" distL="0" distR="0" wp14:anchorId="6BB1C17C" wp14:editId="3D5C3F07">
            <wp:extent cx="5943600" cy="5029200"/>
            <wp:effectExtent l="0" t="0" r="0" b="0"/>
            <wp:docPr id="24871352"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71352" name="Picture 2" descr="A graph of a graph&#10;&#10;Description automatically generated with medium confidenc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5029200"/>
                    </a:xfrm>
                    <a:prstGeom prst="rect">
                      <a:avLst/>
                    </a:prstGeom>
                  </pic:spPr>
                </pic:pic>
              </a:graphicData>
            </a:graphic>
          </wp:inline>
        </w:drawing>
      </w:r>
    </w:p>
    <w:p w14:paraId="5805A075" w14:textId="77777777" w:rsidR="00881A90" w:rsidRDefault="00881A90" w:rsidP="00322C14">
      <w:pPr>
        <w:contextualSpacing/>
        <w:rPr>
          <w:rFonts w:ascii="Times New Roman" w:eastAsia="Times New Roman" w:hAnsi="Times New Roman" w:cs="Times New Roman"/>
          <w:b/>
          <w:bCs/>
          <w:sz w:val="24"/>
          <w:szCs w:val="24"/>
        </w:rPr>
      </w:pPr>
    </w:p>
    <w:p w14:paraId="212C0E7B" w14:textId="77777777" w:rsidR="00821EEC" w:rsidRDefault="00821EEC" w:rsidP="00322C14">
      <w:pPr>
        <w:contextualSpacing/>
        <w:rPr>
          <w:rFonts w:ascii="Times New Roman" w:eastAsia="Times New Roman" w:hAnsi="Times New Roman" w:cs="Times New Roman"/>
          <w:b/>
          <w:bCs/>
          <w:sz w:val="24"/>
          <w:szCs w:val="24"/>
        </w:rPr>
      </w:pPr>
    </w:p>
    <w:p w14:paraId="67598563" w14:textId="77777777" w:rsidR="00821EEC" w:rsidRDefault="00821EEC" w:rsidP="00322C14">
      <w:pPr>
        <w:contextualSpacing/>
        <w:rPr>
          <w:rFonts w:ascii="Times New Roman" w:eastAsia="Times New Roman" w:hAnsi="Times New Roman" w:cs="Times New Roman"/>
          <w:b/>
          <w:bCs/>
          <w:sz w:val="24"/>
          <w:szCs w:val="24"/>
        </w:rPr>
      </w:pPr>
    </w:p>
    <w:p w14:paraId="65805EC3" w14:textId="77777777" w:rsidR="00821EEC" w:rsidRDefault="00821EEC" w:rsidP="00322C14">
      <w:pPr>
        <w:contextualSpacing/>
        <w:rPr>
          <w:rFonts w:ascii="Times New Roman" w:eastAsia="Times New Roman" w:hAnsi="Times New Roman" w:cs="Times New Roman"/>
          <w:b/>
          <w:bCs/>
          <w:sz w:val="24"/>
          <w:szCs w:val="24"/>
        </w:rPr>
      </w:pPr>
    </w:p>
    <w:p w14:paraId="5F2CBB17" w14:textId="77777777" w:rsidR="00821EEC" w:rsidRDefault="00821EEC" w:rsidP="00322C14">
      <w:pPr>
        <w:contextualSpacing/>
        <w:rPr>
          <w:rFonts w:ascii="Times New Roman" w:eastAsia="Times New Roman" w:hAnsi="Times New Roman" w:cs="Times New Roman"/>
          <w:b/>
          <w:bCs/>
          <w:sz w:val="24"/>
          <w:szCs w:val="24"/>
        </w:rPr>
      </w:pPr>
    </w:p>
    <w:p w14:paraId="063EF9F9" w14:textId="77777777" w:rsidR="00821EEC" w:rsidRDefault="00821EEC" w:rsidP="00322C14">
      <w:pPr>
        <w:contextualSpacing/>
        <w:rPr>
          <w:rFonts w:ascii="Times New Roman" w:eastAsia="Times New Roman" w:hAnsi="Times New Roman" w:cs="Times New Roman"/>
          <w:b/>
          <w:bCs/>
          <w:sz w:val="24"/>
          <w:szCs w:val="24"/>
        </w:rPr>
      </w:pPr>
    </w:p>
    <w:p w14:paraId="711F8D29" w14:textId="77777777" w:rsidR="00821EEC" w:rsidRDefault="00821EEC" w:rsidP="00322C14">
      <w:pPr>
        <w:contextualSpacing/>
        <w:rPr>
          <w:rFonts w:ascii="Times New Roman" w:eastAsia="Times New Roman" w:hAnsi="Times New Roman" w:cs="Times New Roman"/>
          <w:b/>
          <w:bCs/>
          <w:sz w:val="24"/>
          <w:szCs w:val="24"/>
        </w:rPr>
      </w:pPr>
    </w:p>
    <w:p w14:paraId="08248326" w14:textId="248F45BA" w:rsidR="0066238C" w:rsidRDefault="0066238C" w:rsidP="00322C14">
      <w:pPr>
        <w:rPr>
          <w:rFonts w:ascii="Times New Roman" w:eastAsia="Times New Roman" w:hAnsi="Times New Roman" w:cs="Times New Roman"/>
          <w:b/>
          <w:bCs/>
          <w:sz w:val="24"/>
          <w:szCs w:val="24"/>
        </w:rPr>
        <w:sectPr w:rsidR="0066238C" w:rsidSect="00D843E2">
          <w:headerReference w:type="default" r:id="rId51"/>
          <w:footerReference w:type="default" r:id="rId52"/>
          <w:pgSz w:w="12240" w:h="15840"/>
          <w:pgMar w:top="1440" w:right="1440" w:bottom="1440" w:left="1440" w:header="720" w:footer="720" w:gutter="0"/>
          <w:lnNumType w:countBy="1" w:restart="continuous"/>
          <w:cols w:space="720"/>
          <w:docGrid w:linePitch="360"/>
        </w:sectPr>
      </w:pPr>
    </w:p>
    <w:p w14:paraId="6CCA8105" w14:textId="6268BF0B" w:rsidR="00D64638" w:rsidRPr="00C46569" w:rsidRDefault="00881A90" w:rsidP="00322C14">
      <w:pPr>
        <w:contextualSpacing/>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Appendix 4.</w:t>
      </w:r>
      <w:r w:rsidR="0066238C">
        <w:rPr>
          <w:rFonts w:ascii="Times New Roman" w:eastAsia="Times New Roman" w:hAnsi="Times New Roman" w:cs="Times New Roman"/>
          <w:b/>
          <w:bCs/>
          <w:sz w:val="24"/>
          <w:szCs w:val="24"/>
        </w:rPr>
        <w:t xml:space="preserve"> </w:t>
      </w:r>
      <w:r w:rsidR="005543FA">
        <w:rPr>
          <w:rFonts w:ascii="Times New Roman" w:eastAsia="Times New Roman" w:hAnsi="Times New Roman" w:cs="Times New Roman"/>
          <w:sz w:val="24"/>
          <w:szCs w:val="24"/>
        </w:rPr>
        <w:t xml:space="preserve">Distribution of </w:t>
      </w:r>
      <w:r w:rsidR="002D658D">
        <w:rPr>
          <w:rFonts w:ascii="Times New Roman" w:eastAsia="Times New Roman" w:hAnsi="Times New Roman" w:cs="Times New Roman"/>
          <w:sz w:val="24"/>
          <w:szCs w:val="24"/>
        </w:rPr>
        <w:t xml:space="preserve">systematically collected roost locations </w:t>
      </w:r>
      <w:r w:rsidR="002D658D" w:rsidRPr="00243A72">
        <w:rPr>
          <w:rFonts w:ascii="Times New Roman" w:eastAsia="Times New Roman" w:hAnsi="Times New Roman" w:cs="Times New Roman"/>
          <w:sz w:val="24"/>
          <w:szCs w:val="24"/>
        </w:rPr>
        <w:t xml:space="preserve">from spring 2001 – spring 2022 </w:t>
      </w:r>
      <w:r w:rsidR="005543FA">
        <w:rPr>
          <w:rFonts w:ascii="Times New Roman" w:eastAsia="Times New Roman" w:hAnsi="Times New Roman" w:cs="Times New Roman"/>
          <w:sz w:val="24"/>
          <w:szCs w:val="24"/>
        </w:rPr>
        <w:t xml:space="preserve">and </w:t>
      </w:r>
      <w:r w:rsidR="002D658D">
        <w:rPr>
          <w:rFonts w:ascii="Times New Roman" w:eastAsia="Times New Roman" w:hAnsi="Times New Roman" w:cs="Times New Roman"/>
          <w:sz w:val="24"/>
          <w:szCs w:val="24"/>
        </w:rPr>
        <w:t xml:space="preserve">corresponding </w:t>
      </w:r>
      <w:r w:rsidR="005543FA">
        <w:rPr>
          <w:rFonts w:ascii="Times New Roman" w:eastAsia="Times New Roman" w:hAnsi="Times New Roman" w:cs="Times New Roman"/>
          <w:sz w:val="24"/>
          <w:szCs w:val="24"/>
        </w:rPr>
        <w:t xml:space="preserve">available locations across unobstructed channel </w:t>
      </w:r>
      <w:r w:rsidR="002D658D">
        <w:rPr>
          <w:rFonts w:ascii="Times New Roman" w:eastAsia="Times New Roman" w:hAnsi="Times New Roman" w:cs="Times New Roman"/>
          <w:sz w:val="24"/>
          <w:szCs w:val="24"/>
        </w:rPr>
        <w:t xml:space="preserve">widths </w:t>
      </w:r>
      <w:r w:rsidR="0066238C" w:rsidRPr="00C46569">
        <w:rPr>
          <w:rFonts w:ascii="Times New Roman" w:eastAsia="Times New Roman" w:hAnsi="Times New Roman" w:cs="Times New Roman"/>
          <w:sz w:val="24"/>
          <w:szCs w:val="24"/>
        </w:rPr>
        <w:t xml:space="preserve">(bin width = 100 ft). Roost percentages were calculated by dividing the count of the number of roosts with unobstructed channel widths in a </w:t>
      </w:r>
      <w:proofErr w:type="spellStart"/>
      <w:r w:rsidR="0066238C" w:rsidRPr="00C46569">
        <w:rPr>
          <w:rFonts w:ascii="Times New Roman" w:eastAsia="Times New Roman" w:hAnsi="Times New Roman" w:cs="Times New Roman"/>
          <w:sz w:val="24"/>
          <w:szCs w:val="24"/>
        </w:rPr>
        <w:t>bin</w:t>
      </w:r>
      <w:proofErr w:type="spellEnd"/>
      <w:r w:rsidR="0066238C" w:rsidRPr="00C46569">
        <w:rPr>
          <w:rFonts w:ascii="Times New Roman" w:eastAsia="Times New Roman" w:hAnsi="Times New Roman" w:cs="Times New Roman"/>
          <w:sz w:val="24"/>
          <w:szCs w:val="24"/>
        </w:rPr>
        <w:t xml:space="preserve"> by the total number of roosts (n = 442</w:t>
      </w:r>
      <w:r w:rsidR="002D658D" w:rsidRPr="00C46569">
        <w:rPr>
          <w:rFonts w:ascii="Times New Roman" w:eastAsia="Times New Roman" w:hAnsi="Times New Roman" w:cs="Times New Roman"/>
          <w:sz w:val="24"/>
          <w:szCs w:val="24"/>
        </w:rPr>
        <w:t>)</w:t>
      </w:r>
      <w:r w:rsidR="002D658D">
        <w:rPr>
          <w:rFonts w:ascii="Times New Roman" w:eastAsia="Times New Roman" w:hAnsi="Times New Roman" w:cs="Times New Roman"/>
          <w:sz w:val="24"/>
          <w:szCs w:val="24"/>
        </w:rPr>
        <w:t>.</w:t>
      </w:r>
      <w:r w:rsidR="002D658D" w:rsidRPr="00C46569">
        <w:rPr>
          <w:rFonts w:ascii="Times New Roman" w:eastAsia="Times New Roman" w:hAnsi="Times New Roman" w:cs="Times New Roman"/>
          <w:sz w:val="24"/>
          <w:szCs w:val="24"/>
        </w:rPr>
        <w:t xml:space="preserve"> </w:t>
      </w:r>
      <w:r w:rsidR="002D658D">
        <w:rPr>
          <w:rFonts w:ascii="Times New Roman" w:eastAsia="Times New Roman" w:hAnsi="Times New Roman" w:cs="Times New Roman"/>
          <w:sz w:val="24"/>
          <w:szCs w:val="24"/>
        </w:rPr>
        <w:t>T</w:t>
      </w:r>
      <w:r w:rsidR="0066238C" w:rsidRPr="00C46569">
        <w:rPr>
          <w:rFonts w:ascii="Times New Roman" w:eastAsia="Times New Roman" w:hAnsi="Times New Roman" w:cs="Times New Roman"/>
          <w:sz w:val="24"/>
          <w:szCs w:val="24"/>
        </w:rPr>
        <w:t xml:space="preserve">he same procedure </w:t>
      </w:r>
      <w:r w:rsidR="002D658D">
        <w:rPr>
          <w:rFonts w:ascii="Times New Roman" w:eastAsia="Times New Roman" w:hAnsi="Times New Roman" w:cs="Times New Roman"/>
          <w:sz w:val="24"/>
          <w:szCs w:val="24"/>
        </w:rPr>
        <w:t xml:space="preserve">was </w:t>
      </w:r>
      <w:r w:rsidR="0066238C" w:rsidRPr="00C46569">
        <w:rPr>
          <w:rFonts w:ascii="Times New Roman" w:eastAsia="Times New Roman" w:hAnsi="Times New Roman" w:cs="Times New Roman"/>
          <w:sz w:val="24"/>
          <w:szCs w:val="24"/>
        </w:rPr>
        <w:t xml:space="preserve">used to calculate available percentages, </w:t>
      </w:r>
      <w:r w:rsidR="002D658D">
        <w:rPr>
          <w:rFonts w:ascii="Times New Roman" w:eastAsia="Times New Roman" w:hAnsi="Times New Roman" w:cs="Times New Roman"/>
          <w:sz w:val="24"/>
          <w:szCs w:val="24"/>
        </w:rPr>
        <w:t>with</w:t>
      </w:r>
      <w:r w:rsidR="002D658D" w:rsidRPr="00C46569">
        <w:rPr>
          <w:rFonts w:ascii="Times New Roman" w:eastAsia="Times New Roman" w:hAnsi="Times New Roman" w:cs="Times New Roman"/>
          <w:sz w:val="24"/>
          <w:szCs w:val="24"/>
        </w:rPr>
        <w:t xml:space="preserve"> </w:t>
      </w:r>
      <w:r w:rsidR="0066238C" w:rsidRPr="00C46569">
        <w:rPr>
          <w:rFonts w:ascii="Times New Roman" w:eastAsia="Times New Roman" w:hAnsi="Times New Roman" w:cs="Times New Roman"/>
          <w:sz w:val="24"/>
          <w:szCs w:val="24"/>
        </w:rPr>
        <w:t>counts of available locations in each bin divided by the total number of available locations (n = 8836). The information in this table was use</w:t>
      </w:r>
      <w:r w:rsidR="005543FA">
        <w:rPr>
          <w:rFonts w:ascii="Times New Roman" w:eastAsia="Times New Roman" w:hAnsi="Times New Roman" w:cs="Times New Roman"/>
          <w:sz w:val="24"/>
          <w:szCs w:val="24"/>
        </w:rPr>
        <w:t>d</w:t>
      </w:r>
      <w:r w:rsidR="0066238C" w:rsidRPr="00C46569">
        <w:rPr>
          <w:rFonts w:ascii="Times New Roman" w:eastAsia="Times New Roman" w:hAnsi="Times New Roman" w:cs="Times New Roman"/>
          <w:sz w:val="24"/>
          <w:szCs w:val="24"/>
        </w:rPr>
        <w:t xml:space="preserve"> to create the visual comparison of percentages in </w:t>
      </w:r>
      <w:r w:rsidR="005543FA">
        <w:rPr>
          <w:rFonts w:ascii="Times New Roman" w:eastAsia="Times New Roman" w:hAnsi="Times New Roman" w:cs="Times New Roman"/>
          <w:sz w:val="24"/>
          <w:szCs w:val="24"/>
        </w:rPr>
        <w:t>A</w:t>
      </w:r>
      <w:r w:rsidR="005543FA" w:rsidRPr="00C46569">
        <w:rPr>
          <w:rFonts w:ascii="Times New Roman" w:eastAsia="Times New Roman" w:hAnsi="Times New Roman" w:cs="Times New Roman"/>
          <w:sz w:val="24"/>
          <w:szCs w:val="24"/>
        </w:rPr>
        <w:t xml:space="preserve">ppendix </w:t>
      </w:r>
      <w:r w:rsidR="0066238C" w:rsidRPr="00C46569">
        <w:rPr>
          <w:rFonts w:ascii="Times New Roman" w:eastAsia="Times New Roman" w:hAnsi="Times New Roman" w:cs="Times New Roman"/>
          <w:sz w:val="24"/>
          <w:szCs w:val="24"/>
        </w:rPr>
        <w:t xml:space="preserve">3. </w:t>
      </w:r>
    </w:p>
    <w:tbl>
      <w:tblPr>
        <w:tblStyle w:val="TableGrid"/>
        <w:tblW w:w="13225" w:type="dxa"/>
        <w:tblLook w:val="04A0" w:firstRow="1" w:lastRow="0" w:firstColumn="1" w:lastColumn="0" w:noHBand="0" w:noVBand="1"/>
      </w:tblPr>
      <w:tblGrid>
        <w:gridCol w:w="1983"/>
        <w:gridCol w:w="655"/>
        <w:gridCol w:w="616"/>
        <w:gridCol w:w="595"/>
        <w:gridCol w:w="595"/>
        <w:gridCol w:w="595"/>
        <w:gridCol w:w="595"/>
        <w:gridCol w:w="595"/>
        <w:gridCol w:w="595"/>
        <w:gridCol w:w="595"/>
        <w:gridCol w:w="665"/>
        <w:gridCol w:w="734"/>
        <w:gridCol w:w="734"/>
        <w:gridCol w:w="734"/>
        <w:gridCol w:w="734"/>
        <w:gridCol w:w="734"/>
        <w:gridCol w:w="734"/>
        <w:gridCol w:w="884"/>
      </w:tblGrid>
      <w:tr w:rsidR="00821EEC" w:rsidRPr="00821EEC" w14:paraId="0A1426C3" w14:textId="77777777" w:rsidTr="0066238C">
        <w:trPr>
          <w:trHeight w:val="300"/>
        </w:trPr>
        <w:tc>
          <w:tcPr>
            <w:tcW w:w="1857" w:type="dxa"/>
            <w:noWrap/>
            <w:hideMark/>
          </w:tcPr>
          <w:p w14:paraId="00CD3456" w14:textId="77777777" w:rsidR="00821EEC" w:rsidRPr="0066238C" w:rsidRDefault="00821EEC">
            <w:pPr>
              <w:contextualSpacing/>
              <w:rPr>
                <w:rFonts w:ascii="Times New Roman" w:eastAsia="Times New Roman" w:hAnsi="Times New Roman"/>
              </w:rPr>
            </w:pPr>
          </w:p>
        </w:tc>
        <w:tc>
          <w:tcPr>
            <w:tcW w:w="10484" w:type="dxa"/>
            <w:gridSpan w:val="16"/>
            <w:noWrap/>
            <w:hideMark/>
          </w:tcPr>
          <w:p w14:paraId="5B5D73E6" w14:textId="77777777" w:rsidR="00821EEC" w:rsidRPr="0066238C" w:rsidRDefault="00821EEC" w:rsidP="0066238C">
            <w:pPr>
              <w:contextualSpacing/>
              <w:jc w:val="center"/>
              <w:rPr>
                <w:rFonts w:ascii="Times New Roman" w:eastAsia="Times New Roman" w:hAnsi="Times New Roman"/>
              </w:rPr>
            </w:pPr>
            <w:r w:rsidRPr="0066238C">
              <w:rPr>
                <w:rFonts w:ascii="Times New Roman" w:eastAsia="Times New Roman" w:hAnsi="Times New Roman"/>
              </w:rPr>
              <w:t>Unobstructed Channel Width Range (ft)</w:t>
            </w:r>
          </w:p>
        </w:tc>
        <w:tc>
          <w:tcPr>
            <w:tcW w:w="884" w:type="dxa"/>
            <w:noWrap/>
            <w:hideMark/>
          </w:tcPr>
          <w:p w14:paraId="2B342249" w14:textId="77777777" w:rsidR="00821EEC" w:rsidRPr="0066238C" w:rsidRDefault="00821EEC" w:rsidP="00821EEC">
            <w:pPr>
              <w:contextualSpacing/>
              <w:rPr>
                <w:rFonts w:ascii="Times New Roman" w:eastAsia="Times New Roman" w:hAnsi="Times New Roman"/>
              </w:rPr>
            </w:pPr>
          </w:p>
        </w:tc>
      </w:tr>
      <w:tr w:rsidR="0066238C" w:rsidRPr="00821EEC" w14:paraId="1EF68EA8" w14:textId="77777777" w:rsidTr="0066238C">
        <w:trPr>
          <w:trHeight w:val="300"/>
        </w:trPr>
        <w:tc>
          <w:tcPr>
            <w:tcW w:w="1857" w:type="dxa"/>
            <w:noWrap/>
            <w:hideMark/>
          </w:tcPr>
          <w:p w14:paraId="421FAAF5" w14:textId="77777777" w:rsidR="00821EEC" w:rsidRPr="0066238C" w:rsidRDefault="00821EEC">
            <w:pPr>
              <w:contextualSpacing/>
              <w:rPr>
                <w:rFonts w:ascii="Times New Roman" w:eastAsia="Times New Roman" w:hAnsi="Times New Roman"/>
              </w:rPr>
            </w:pPr>
          </w:p>
        </w:tc>
        <w:tc>
          <w:tcPr>
            <w:tcW w:w="655" w:type="dxa"/>
            <w:noWrap/>
            <w:hideMark/>
          </w:tcPr>
          <w:p w14:paraId="53EE419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0-100</w:t>
            </w:r>
          </w:p>
        </w:tc>
        <w:tc>
          <w:tcPr>
            <w:tcW w:w="595" w:type="dxa"/>
            <w:noWrap/>
            <w:hideMark/>
          </w:tcPr>
          <w:p w14:paraId="7657D7E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100-200</w:t>
            </w:r>
          </w:p>
        </w:tc>
        <w:tc>
          <w:tcPr>
            <w:tcW w:w="595" w:type="dxa"/>
            <w:noWrap/>
            <w:hideMark/>
          </w:tcPr>
          <w:p w14:paraId="2301ED9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200-300</w:t>
            </w:r>
          </w:p>
        </w:tc>
        <w:tc>
          <w:tcPr>
            <w:tcW w:w="595" w:type="dxa"/>
            <w:noWrap/>
            <w:hideMark/>
          </w:tcPr>
          <w:p w14:paraId="1C058B4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300-400</w:t>
            </w:r>
          </w:p>
        </w:tc>
        <w:tc>
          <w:tcPr>
            <w:tcW w:w="595" w:type="dxa"/>
            <w:noWrap/>
            <w:hideMark/>
          </w:tcPr>
          <w:p w14:paraId="1BBC3A0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400-500</w:t>
            </w:r>
          </w:p>
        </w:tc>
        <w:tc>
          <w:tcPr>
            <w:tcW w:w="595" w:type="dxa"/>
            <w:noWrap/>
            <w:hideMark/>
          </w:tcPr>
          <w:p w14:paraId="1F0B946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500-600</w:t>
            </w:r>
          </w:p>
        </w:tc>
        <w:tc>
          <w:tcPr>
            <w:tcW w:w="595" w:type="dxa"/>
            <w:noWrap/>
            <w:hideMark/>
          </w:tcPr>
          <w:p w14:paraId="1A484C0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600-700</w:t>
            </w:r>
          </w:p>
        </w:tc>
        <w:tc>
          <w:tcPr>
            <w:tcW w:w="595" w:type="dxa"/>
            <w:noWrap/>
            <w:hideMark/>
          </w:tcPr>
          <w:p w14:paraId="62991C2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700-800</w:t>
            </w:r>
          </w:p>
        </w:tc>
        <w:tc>
          <w:tcPr>
            <w:tcW w:w="595" w:type="dxa"/>
            <w:noWrap/>
            <w:hideMark/>
          </w:tcPr>
          <w:p w14:paraId="26DAEBA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800-900</w:t>
            </w:r>
          </w:p>
        </w:tc>
        <w:tc>
          <w:tcPr>
            <w:tcW w:w="665" w:type="dxa"/>
            <w:noWrap/>
            <w:hideMark/>
          </w:tcPr>
          <w:p w14:paraId="379012F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900-1000</w:t>
            </w:r>
          </w:p>
        </w:tc>
        <w:tc>
          <w:tcPr>
            <w:tcW w:w="734" w:type="dxa"/>
            <w:noWrap/>
            <w:hideMark/>
          </w:tcPr>
          <w:p w14:paraId="2D3402F1"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1000-1100</w:t>
            </w:r>
          </w:p>
        </w:tc>
        <w:tc>
          <w:tcPr>
            <w:tcW w:w="734" w:type="dxa"/>
            <w:noWrap/>
            <w:hideMark/>
          </w:tcPr>
          <w:p w14:paraId="3F61AB6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1100-1200</w:t>
            </w:r>
          </w:p>
        </w:tc>
        <w:tc>
          <w:tcPr>
            <w:tcW w:w="734" w:type="dxa"/>
            <w:noWrap/>
            <w:hideMark/>
          </w:tcPr>
          <w:p w14:paraId="20F9255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1200-1300</w:t>
            </w:r>
          </w:p>
        </w:tc>
        <w:tc>
          <w:tcPr>
            <w:tcW w:w="734" w:type="dxa"/>
            <w:noWrap/>
            <w:hideMark/>
          </w:tcPr>
          <w:p w14:paraId="111A9124"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1300-1400</w:t>
            </w:r>
          </w:p>
        </w:tc>
        <w:tc>
          <w:tcPr>
            <w:tcW w:w="734" w:type="dxa"/>
            <w:noWrap/>
            <w:hideMark/>
          </w:tcPr>
          <w:p w14:paraId="433EC25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1400-1500</w:t>
            </w:r>
          </w:p>
        </w:tc>
        <w:tc>
          <w:tcPr>
            <w:tcW w:w="734" w:type="dxa"/>
            <w:noWrap/>
            <w:hideMark/>
          </w:tcPr>
          <w:p w14:paraId="59B20FD1"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1500-1600</w:t>
            </w:r>
          </w:p>
        </w:tc>
        <w:tc>
          <w:tcPr>
            <w:tcW w:w="884" w:type="dxa"/>
            <w:noWrap/>
            <w:hideMark/>
          </w:tcPr>
          <w:p w14:paraId="1F15B61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Total</w:t>
            </w:r>
          </w:p>
        </w:tc>
      </w:tr>
      <w:tr w:rsidR="0066238C" w:rsidRPr="00821EEC" w14:paraId="337F5B20" w14:textId="77777777" w:rsidTr="0066238C">
        <w:trPr>
          <w:trHeight w:val="300"/>
        </w:trPr>
        <w:tc>
          <w:tcPr>
            <w:tcW w:w="1857" w:type="dxa"/>
            <w:noWrap/>
            <w:hideMark/>
          </w:tcPr>
          <w:p w14:paraId="73CB8CC2"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Roosts</w:t>
            </w:r>
          </w:p>
        </w:tc>
        <w:tc>
          <w:tcPr>
            <w:tcW w:w="655" w:type="dxa"/>
            <w:noWrap/>
            <w:hideMark/>
          </w:tcPr>
          <w:p w14:paraId="62E3E47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w:t>
            </w:r>
          </w:p>
        </w:tc>
        <w:tc>
          <w:tcPr>
            <w:tcW w:w="595" w:type="dxa"/>
            <w:noWrap/>
            <w:hideMark/>
          </w:tcPr>
          <w:p w14:paraId="5BC16C8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16</w:t>
            </w:r>
          </w:p>
        </w:tc>
        <w:tc>
          <w:tcPr>
            <w:tcW w:w="595" w:type="dxa"/>
            <w:noWrap/>
            <w:hideMark/>
          </w:tcPr>
          <w:p w14:paraId="266E083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33</w:t>
            </w:r>
          </w:p>
        </w:tc>
        <w:tc>
          <w:tcPr>
            <w:tcW w:w="595" w:type="dxa"/>
            <w:noWrap/>
            <w:hideMark/>
          </w:tcPr>
          <w:p w14:paraId="663EA35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26</w:t>
            </w:r>
          </w:p>
        </w:tc>
        <w:tc>
          <w:tcPr>
            <w:tcW w:w="595" w:type="dxa"/>
            <w:noWrap/>
            <w:hideMark/>
          </w:tcPr>
          <w:p w14:paraId="0C0C12C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37</w:t>
            </w:r>
          </w:p>
        </w:tc>
        <w:tc>
          <w:tcPr>
            <w:tcW w:w="595" w:type="dxa"/>
            <w:noWrap/>
            <w:hideMark/>
          </w:tcPr>
          <w:p w14:paraId="4639002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37</w:t>
            </w:r>
          </w:p>
        </w:tc>
        <w:tc>
          <w:tcPr>
            <w:tcW w:w="595" w:type="dxa"/>
            <w:noWrap/>
            <w:hideMark/>
          </w:tcPr>
          <w:p w14:paraId="13C8E524"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48</w:t>
            </w:r>
          </w:p>
        </w:tc>
        <w:tc>
          <w:tcPr>
            <w:tcW w:w="595" w:type="dxa"/>
            <w:noWrap/>
            <w:hideMark/>
          </w:tcPr>
          <w:p w14:paraId="1D0B564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62</w:t>
            </w:r>
          </w:p>
        </w:tc>
        <w:tc>
          <w:tcPr>
            <w:tcW w:w="595" w:type="dxa"/>
            <w:noWrap/>
            <w:hideMark/>
          </w:tcPr>
          <w:p w14:paraId="56FA484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47</w:t>
            </w:r>
          </w:p>
        </w:tc>
        <w:tc>
          <w:tcPr>
            <w:tcW w:w="665" w:type="dxa"/>
            <w:noWrap/>
            <w:hideMark/>
          </w:tcPr>
          <w:p w14:paraId="5AB374C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52</w:t>
            </w:r>
          </w:p>
        </w:tc>
        <w:tc>
          <w:tcPr>
            <w:tcW w:w="734" w:type="dxa"/>
            <w:noWrap/>
            <w:hideMark/>
          </w:tcPr>
          <w:p w14:paraId="3193DDD8"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26</w:t>
            </w:r>
          </w:p>
        </w:tc>
        <w:tc>
          <w:tcPr>
            <w:tcW w:w="734" w:type="dxa"/>
            <w:noWrap/>
            <w:hideMark/>
          </w:tcPr>
          <w:p w14:paraId="10B2825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18</w:t>
            </w:r>
          </w:p>
        </w:tc>
        <w:tc>
          <w:tcPr>
            <w:tcW w:w="734" w:type="dxa"/>
            <w:noWrap/>
            <w:hideMark/>
          </w:tcPr>
          <w:p w14:paraId="2B3FC39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19</w:t>
            </w:r>
          </w:p>
        </w:tc>
        <w:tc>
          <w:tcPr>
            <w:tcW w:w="734" w:type="dxa"/>
            <w:noWrap/>
            <w:hideMark/>
          </w:tcPr>
          <w:p w14:paraId="483E315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w:t>
            </w:r>
          </w:p>
        </w:tc>
        <w:tc>
          <w:tcPr>
            <w:tcW w:w="734" w:type="dxa"/>
            <w:noWrap/>
            <w:hideMark/>
          </w:tcPr>
          <w:p w14:paraId="14F8DCF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w:t>
            </w:r>
          </w:p>
        </w:tc>
        <w:tc>
          <w:tcPr>
            <w:tcW w:w="734" w:type="dxa"/>
            <w:noWrap/>
            <w:hideMark/>
          </w:tcPr>
          <w:p w14:paraId="2A42705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w:t>
            </w:r>
          </w:p>
        </w:tc>
        <w:tc>
          <w:tcPr>
            <w:tcW w:w="884" w:type="dxa"/>
            <w:noWrap/>
            <w:hideMark/>
          </w:tcPr>
          <w:p w14:paraId="51DD57D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442</w:t>
            </w:r>
          </w:p>
        </w:tc>
      </w:tr>
      <w:tr w:rsidR="0066238C" w:rsidRPr="00821EEC" w14:paraId="0AC4600F" w14:textId="77777777" w:rsidTr="0066238C">
        <w:trPr>
          <w:trHeight w:val="300"/>
        </w:trPr>
        <w:tc>
          <w:tcPr>
            <w:tcW w:w="1857" w:type="dxa"/>
            <w:noWrap/>
            <w:hideMark/>
          </w:tcPr>
          <w:p w14:paraId="37D79ED0"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Percent of Roosts</w:t>
            </w:r>
          </w:p>
        </w:tc>
        <w:tc>
          <w:tcPr>
            <w:tcW w:w="655" w:type="dxa"/>
            <w:noWrap/>
            <w:hideMark/>
          </w:tcPr>
          <w:p w14:paraId="65F4504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2.5</w:t>
            </w:r>
          </w:p>
        </w:tc>
        <w:tc>
          <w:tcPr>
            <w:tcW w:w="595" w:type="dxa"/>
            <w:noWrap/>
            <w:hideMark/>
          </w:tcPr>
          <w:p w14:paraId="68B88EE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3.6</w:t>
            </w:r>
          </w:p>
        </w:tc>
        <w:tc>
          <w:tcPr>
            <w:tcW w:w="595" w:type="dxa"/>
            <w:noWrap/>
            <w:hideMark/>
          </w:tcPr>
          <w:p w14:paraId="0B4F2F54"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7.5</w:t>
            </w:r>
          </w:p>
        </w:tc>
        <w:tc>
          <w:tcPr>
            <w:tcW w:w="595" w:type="dxa"/>
            <w:noWrap/>
            <w:hideMark/>
          </w:tcPr>
          <w:p w14:paraId="77D7633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5.9</w:t>
            </w:r>
          </w:p>
        </w:tc>
        <w:tc>
          <w:tcPr>
            <w:tcW w:w="595" w:type="dxa"/>
            <w:noWrap/>
            <w:hideMark/>
          </w:tcPr>
          <w:p w14:paraId="1D05E33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8.4</w:t>
            </w:r>
          </w:p>
        </w:tc>
        <w:tc>
          <w:tcPr>
            <w:tcW w:w="595" w:type="dxa"/>
            <w:noWrap/>
            <w:hideMark/>
          </w:tcPr>
          <w:p w14:paraId="05EA6B4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8.4</w:t>
            </w:r>
          </w:p>
        </w:tc>
        <w:tc>
          <w:tcPr>
            <w:tcW w:w="595" w:type="dxa"/>
            <w:noWrap/>
            <w:hideMark/>
          </w:tcPr>
          <w:p w14:paraId="0D235D44"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10.9</w:t>
            </w:r>
          </w:p>
        </w:tc>
        <w:tc>
          <w:tcPr>
            <w:tcW w:w="595" w:type="dxa"/>
            <w:noWrap/>
            <w:hideMark/>
          </w:tcPr>
          <w:p w14:paraId="20BDA99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14.0</w:t>
            </w:r>
          </w:p>
        </w:tc>
        <w:tc>
          <w:tcPr>
            <w:tcW w:w="595" w:type="dxa"/>
            <w:noWrap/>
            <w:hideMark/>
          </w:tcPr>
          <w:p w14:paraId="271F9598"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10.6</w:t>
            </w:r>
          </w:p>
        </w:tc>
        <w:tc>
          <w:tcPr>
            <w:tcW w:w="665" w:type="dxa"/>
            <w:noWrap/>
            <w:hideMark/>
          </w:tcPr>
          <w:p w14:paraId="01BAA13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11.8</w:t>
            </w:r>
          </w:p>
        </w:tc>
        <w:tc>
          <w:tcPr>
            <w:tcW w:w="734" w:type="dxa"/>
            <w:noWrap/>
            <w:hideMark/>
          </w:tcPr>
          <w:p w14:paraId="6FC883C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5.9</w:t>
            </w:r>
          </w:p>
        </w:tc>
        <w:tc>
          <w:tcPr>
            <w:tcW w:w="734" w:type="dxa"/>
            <w:noWrap/>
            <w:hideMark/>
          </w:tcPr>
          <w:p w14:paraId="7A73D18A"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4.1</w:t>
            </w:r>
          </w:p>
        </w:tc>
        <w:tc>
          <w:tcPr>
            <w:tcW w:w="734" w:type="dxa"/>
            <w:noWrap/>
            <w:hideMark/>
          </w:tcPr>
          <w:p w14:paraId="483A9C1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4.3</w:t>
            </w:r>
          </w:p>
        </w:tc>
        <w:tc>
          <w:tcPr>
            <w:tcW w:w="734" w:type="dxa"/>
            <w:noWrap/>
            <w:hideMark/>
          </w:tcPr>
          <w:p w14:paraId="0B82C2B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w:t>
            </w:r>
          </w:p>
        </w:tc>
        <w:tc>
          <w:tcPr>
            <w:tcW w:w="734" w:type="dxa"/>
            <w:noWrap/>
            <w:hideMark/>
          </w:tcPr>
          <w:p w14:paraId="3274042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0.7</w:t>
            </w:r>
          </w:p>
        </w:tc>
        <w:tc>
          <w:tcPr>
            <w:tcW w:w="734" w:type="dxa"/>
            <w:noWrap/>
            <w:hideMark/>
          </w:tcPr>
          <w:p w14:paraId="27D1003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0.5</w:t>
            </w:r>
          </w:p>
        </w:tc>
        <w:tc>
          <w:tcPr>
            <w:tcW w:w="884" w:type="dxa"/>
            <w:noWrap/>
            <w:hideMark/>
          </w:tcPr>
          <w:p w14:paraId="180173C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100</w:t>
            </w:r>
          </w:p>
        </w:tc>
      </w:tr>
      <w:tr w:rsidR="0066238C" w:rsidRPr="00821EEC" w14:paraId="6DCF948D" w14:textId="77777777" w:rsidTr="0066238C">
        <w:trPr>
          <w:trHeight w:val="300"/>
        </w:trPr>
        <w:tc>
          <w:tcPr>
            <w:tcW w:w="1857" w:type="dxa"/>
            <w:noWrap/>
            <w:hideMark/>
          </w:tcPr>
          <w:p w14:paraId="2AA5D819"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Total Percent of Roosts</w:t>
            </w:r>
          </w:p>
        </w:tc>
        <w:tc>
          <w:tcPr>
            <w:tcW w:w="655" w:type="dxa"/>
            <w:noWrap/>
            <w:hideMark/>
          </w:tcPr>
          <w:p w14:paraId="375FF6D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2.5</w:t>
            </w:r>
          </w:p>
        </w:tc>
        <w:tc>
          <w:tcPr>
            <w:tcW w:w="595" w:type="dxa"/>
            <w:noWrap/>
            <w:hideMark/>
          </w:tcPr>
          <w:p w14:paraId="778DAC6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6.1</w:t>
            </w:r>
          </w:p>
        </w:tc>
        <w:tc>
          <w:tcPr>
            <w:tcW w:w="595" w:type="dxa"/>
            <w:noWrap/>
            <w:hideMark/>
          </w:tcPr>
          <w:p w14:paraId="111C203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13.6</w:t>
            </w:r>
          </w:p>
        </w:tc>
        <w:tc>
          <w:tcPr>
            <w:tcW w:w="595" w:type="dxa"/>
            <w:noWrap/>
            <w:hideMark/>
          </w:tcPr>
          <w:p w14:paraId="7F0CE9B8"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19.5</w:t>
            </w:r>
          </w:p>
        </w:tc>
        <w:tc>
          <w:tcPr>
            <w:tcW w:w="595" w:type="dxa"/>
            <w:noWrap/>
            <w:hideMark/>
          </w:tcPr>
          <w:p w14:paraId="2D6F2ED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27.8</w:t>
            </w:r>
          </w:p>
        </w:tc>
        <w:tc>
          <w:tcPr>
            <w:tcW w:w="595" w:type="dxa"/>
            <w:noWrap/>
            <w:hideMark/>
          </w:tcPr>
          <w:p w14:paraId="1D6465F1"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36.2</w:t>
            </w:r>
          </w:p>
        </w:tc>
        <w:tc>
          <w:tcPr>
            <w:tcW w:w="595" w:type="dxa"/>
            <w:noWrap/>
            <w:hideMark/>
          </w:tcPr>
          <w:p w14:paraId="2FA789B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47.1</w:t>
            </w:r>
          </w:p>
        </w:tc>
        <w:tc>
          <w:tcPr>
            <w:tcW w:w="595" w:type="dxa"/>
            <w:noWrap/>
            <w:hideMark/>
          </w:tcPr>
          <w:p w14:paraId="495C2AE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61.1</w:t>
            </w:r>
          </w:p>
        </w:tc>
        <w:tc>
          <w:tcPr>
            <w:tcW w:w="595" w:type="dxa"/>
            <w:noWrap/>
            <w:hideMark/>
          </w:tcPr>
          <w:p w14:paraId="6FE66A1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71.7</w:t>
            </w:r>
          </w:p>
        </w:tc>
        <w:tc>
          <w:tcPr>
            <w:tcW w:w="665" w:type="dxa"/>
            <w:noWrap/>
            <w:hideMark/>
          </w:tcPr>
          <w:p w14:paraId="7581829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83.5</w:t>
            </w:r>
          </w:p>
        </w:tc>
        <w:tc>
          <w:tcPr>
            <w:tcW w:w="734" w:type="dxa"/>
            <w:noWrap/>
            <w:hideMark/>
          </w:tcPr>
          <w:p w14:paraId="047CEE8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89.4</w:t>
            </w:r>
          </w:p>
        </w:tc>
        <w:tc>
          <w:tcPr>
            <w:tcW w:w="734" w:type="dxa"/>
            <w:noWrap/>
            <w:hideMark/>
          </w:tcPr>
          <w:p w14:paraId="47D644C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93.4</w:t>
            </w:r>
          </w:p>
        </w:tc>
        <w:tc>
          <w:tcPr>
            <w:tcW w:w="734" w:type="dxa"/>
            <w:noWrap/>
            <w:hideMark/>
          </w:tcPr>
          <w:p w14:paraId="021A049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97.7</w:t>
            </w:r>
          </w:p>
        </w:tc>
        <w:tc>
          <w:tcPr>
            <w:tcW w:w="734" w:type="dxa"/>
            <w:noWrap/>
            <w:hideMark/>
          </w:tcPr>
          <w:p w14:paraId="3B2F4E2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98.9</w:t>
            </w:r>
          </w:p>
        </w:tc>
        <w:tc>
          <w:tcPr>
            <w:tcW w:w="734" w:type="dxa"/>
            <w:noWrap/>
            <w:hideMark/>
          </w:tcPr>
          <w:p w14:paraId="20D60F94"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99.5</w:t>
            </w:r>
          </w:p>
        </w:tc>
        <w:tc>
          <w:tcPr>
            <w:tcW w:w="734" w:type="dxa"/>
            <w:noWrap/>
            <w:hideMark/>
          </w:tcPr>
          <w:p w14:paraId="4F20705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100.0</w:t>
            </w:r>
          </w:p>
        </w:tc>
        <w:tc>
          <w:tcPr>
            <w:tcW w:w="884" w:type="dxa"/>
            <w:noWrap/>
            <w:hideMark/>
          </w:tcPr>
          <w:p w14:paraId="2A828FB3" w14:textId="77777777" w:rsidR="00821EEC" w:rsidRPr="0066238C" w:rsidRDefault="00821EEC" w:rsidP="00821EEC">
            <w:pPr>
              <w:contextualSpacing/>
              <w:rPr>
                <w:rFonts w:ascii="Times New Roman" w:eastAsia="Times New Roman" w:hAnsi="Times New Roman"/>
              </w:rPr>
            </w:pPr>
          </w:p>
        </w:tc>
      </w:tr>
      <w:tr w:rsidR="0066238C" w:rsidRPr="00821EEC" w14:paraId="3D4CA9E0" w14:textId="77777777" w:rsidTr="0066238C">
        <w:trPr>
          <w:trHeight w:val="300"/>
        </w:trPr>
        <w:tc>
          <w:tcPr>
            <w:tcW w:w="1857" w:type="dxa"/>
            <w:noWrap/>
            <w:hideMark/>
          </w:tcPr>
          <w:p w14:paraId="4F82CCD9"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Available Locations</w:t>
            </w:r>
          </w:p>
        </w:tc>
        <w:tc>
          <w:tcPr>
            <w:tcW w:w="655" w:type="dxa"/>
            <w:noWrap/>
            <w:hideMark/>
          </w:tcPr>
          <w:p w14:paraId="67F982C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2203</w:t>
            </w:r>
          </w:p>
        </w:tc>
        <w:tc>
          <w:tcPr>
            <w:tcW w:w="595" w:type="dxa"/>
            <w:noWrap/>
            <w:hideMark/>
          </w:tcPr>
          <w:p w14:paraId="6A1A5C3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1307</w:t>
            </w:r>
          </w:p>
        </w:tc>
        <w:tc>
          <w:tcPr>
            <w:tcW w:w="595" w:type="dxa"/>
            <w:noWrap/>
            <w:hideMark/>
          </w:tcPr>
          <w:p w14:paraId="104F861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947</w:t>
            </w:r>
          </w:p>
        </w:tc>
        <w:tc>
          <w:tcPr>
            <w:tcW w:w="595" w:type="dxa"/>
            <w:noWrap/>
            <w:hideMark/>
          </w:tcPr>
          <w:p w14:paraId="55D8D6D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745</w:t>
            </w:r>
          </w:p>
        </w:tc>
        <w:tc>
          <w:tcPr>
            <w:tcW w:w="595" w:type="dxa"/>
            <w:noWrap/>
            <w:hideMark/>
          </w:tcPr>
          <w:p w14:paraId="7AB784F8"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654</w:t>
            </w:r>
          </w:p>
        </w:tc>
        <w:tc>
          <w:tcPr>
            <w:tcW w:w="595" w:type="dxa"/>
            <w:noWrap/>
            <w:hideMark/>
          </w:tcPr>
          <w:p w14:paraId="6D75102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522</w:t>
            </w:r>
          </w:p>
        </w:tc>
        <w:tc>
          <w:tcPr>
            <w:tcW w:w="595" w:type="dxa"/>
            <w:noWrap/>
            <w:hideMark/>
          </w:tcPr>
          <w:p w14:paraId="3EF8D3E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487</w:t>
            </w:r>
          </w:p>
        </w:tc>
        <w:tc>
          <w:tcPr>
            <w:tcW w:w="595" w:type="dxa"/>
            <w:noWrap/>
            <w:hideMark/>
          </w:tcPr>
          <w:p w14:paraId="6AE5050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535</w:t>
            </w:r>
          </w:p>
        </w:tc>
        <w:tc>
          <w:tcPr>
            <w:tcW w:w="595" w:type="dxa"/>
            <w:noWrap/>
            <w:hideMark/>
          </w:tcPr>
          <w:p w14:paraId="6EFEB06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549</w:t>
            </w:r>
          </w:p>
        </w:tc>
        <w:tc>
          <w:tcPr>
            <w:tcW w:w="665" w:type="dxa"/>
            <w:noWrap/>
            <w:hideMark/>
          </w:tcPr>
          <w:p w14:paraId="3BC2A87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407</w:t>
            </w:r>
          </w:p>
        </w:tc>
        <w:tc>
          <w:tcPr>
            <w:tcW w:w="734" w:type="dxa"/>
            <w:noWrap/>
            <w:hideMark/>
          </w:tcPr>
          <w:p w14:paraId="35C52AC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211</w:t>
            </w:r>
          </w:p>
        </w:tc>
        <w:tc>
          <w:tcPr>
            <w:tcW w:w="734" w:type="dxa"/>
            <w:noWrap/>
            <w:hideMark/>
          </w:tcPr>
          <w:p w14:paraId="6807F14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111</w:t>
            </w:r>
          </w:p>
        </w:tc>
        <w:tc>
          <w:tcPr>
            <w:tcW w:w="734" w:type="dxa"/>
            <w:noWrap/>
            <w:hideMark/>
          </w:tcPr>
          <w:p w14:paraId="13C140B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60</w:t>
            </w:r>
          </w:p>
        </w:tc>
        <w:tc>
          <w:tcPr>
            <w:tcW w:w="734" w:type="dxa"/>
            <w:noWrap/>
            <w:hideMark/>
          </w:tcPr>
          <w:p w14:paraId="77DB635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41</w:t>
            </w:r>
          </w:p>
        </w:tc>
        <w:tc>
          <w:tcPr>
            <w:tcW w:w="734" w:type="dxa"/>
            <w:noWrap/>
            <w:hideMark/>
          </w:tcPr>
          <w:p w14:paraId="36801FA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40</w:t>
            </w:r>
          </w:p>
        </w:tc>
        <w:tc>
          <w:tcPr>
            <w:tcW w:w="734" w:type="dxa"/>
            <w:noWrap/>
            <w:hideMark/>
          </w:tcPr>
          <w:p w14:paraId="6C4A67E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17</w:t>
            </w:r>
          </w:p>
        </w:tc>
        <w:tc>
          <w:tcPr>
            <w:tcW w:w="884" w:type="dxa"/>
            <w:noWrap/>
            <w:hideMark/>
          </w:tcPr>
          <w:p w14:paraId="7D8047BA"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8836</w:t>
            </w:r>
          </w:p>
        </w:tc>
      </w:tr>
      <w:tr w:rsidR="0066238C" w:rsidRPr="00821EEC" w14:paraId="345902FB" w14:textId="77777777" w:rsidTr="0066238C">
        <w:trPr>
          <w:trHeight w:val="300"/>
        </w:trPr>
        <w:tc>
          <w:tcPr>
            <w:tcW w:w="1857" w:type="dxa"/>
            <w:noWrap/>
            <w:hideMark/>
          </w:tcPr>
          <w:p w14:paraId="411DC13B"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Percent of Available Locations</w:t>
            </w:r>
          </w:p>
        </w:tc>
        <w:tc>
          <w:tcPr>
            <w:tcW w:w="655" w:type="dxa"/>
            <w:noWrap/>
            <w:hideMark/>
          </w:tcPr>
          <w:p w14:paraId="2D8AB98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24.9</w:t>
            </w:r>
          </w:p>
        </w:tc>
        <w:tc>
          <w:tcPr>
            <w:tcW w:w="595" w:type="dxa"/>
            <w:noWrap/>
            <w:hideMark/>
          </w:tcPr>
          <w:p w14:paraId="3DFBE8E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14.8</w:t>
            </w:r>
          </w:p>
        </w:tc>
        <w:tc>
          <w:tcPr>
            <w:tcW w:w="595" w:type="dxa"/>
            <w:noWrap/>
            <w:hideMark/>
          </w:tcPr>
          <w:p w14:paraId="04239C2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10.7</w:t>
            </w:r>
          </w:p>
        </w:tc>
        <w:tc>
          <w:tcPr>
            <w:tcW w:w="595" w:type="dxa"/>
            <w:noWrap/>
            <w:hideMark/>
          </w:tcPr>
          <w:p w14:paraId="65292AC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8.4</w:t>
            </w:r>
          </w:p>
        </w:tc>
        <w:tc>
          <w:tcPr>
            <w:tcW w:w="595" w:type="dxa"/>
            <w:noWrap/>
            <w:hideMark/>
          </w:tcPr>
          <w:p w14:paraId="775BD6A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7.4</w:t>
            </w:r>
          </w:p>
        </w:tc>
        <w:tc>
          <w:tcPr>
            <w:tcW w:w="595" w:type="dxa"/>
            <w:noWrap/>
            <w:hideMark/>
          </w:tcPr>
          <w:p w14:paraId="1945EEBA"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5.9</w:t>
            </w:r>
          </w:p>
        </w:tc>
        <w:tc>
          <w:tcPr>
            <w:tcW w:w="595" w:type="dxa"/>
            <w:noWrap/>
            <w:hideMark/>
          </w:tcPr>
          <w:p w14:paraId="2AE4226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5.5</w:t>
            </w:r>
          </w:p>
        </w:tc>
        <w:tc>
          <w:tcPr>
            <w:tcW w:w="595" w:type="dxa"/>
            <w:noWrap/>
            <w:hideMark/>
          </w:tcPr>
          <w:p w14:paraId="0D07775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6.1</w:t>
            </w:r>
          </w:p>
        </w:tc>
        <w:tc>
          <w:tcPr>
            <w:tcW w:w="595" w:type="dxa"/>
            <w:noWrap/>
            <w:hideMark/>
          </w:tcPr>
          <w:p w14:paraId="7279525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6.2</w:t>
            </w:r>
          </w:p>
        </w:tc>
        <w:tc>
          <w:tcPr>
            <w:tcW w:w="665" w:type="dxa"/>
            <w:noWrap/>
            <w:hideMark/>
          </w:tcPr>
          <w:p w14:paraId="3358AD5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4.6</w:t>
            </w:r>
          </w:p>
        </w:tc>
        <w:tc>
          <w:tcPr>
            <w:tcW w:w="734" w:type="dxa"/>
            <w:noWrap/>
            <w:hideMark/>
          </w:tcPr>
          <w:p w14:paraId="6BFFE05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2.4</w:t>
            </w:r>
          </w:p>
        </w:tc>
        <w:tc>
          <w:tcPr>
            <w:tcW w:w="734" w:type="dxa"/>
            <w:noWrap/>
            <w:hideMark/>
          </w:tcPr>
          <w:p w14:paraId="524F3B3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1.3</w:t>
            </w:r>
          </w:p>
        </w:tc>
        <w:tc>
          <w:tcPr>
            <w:tcW w:w="734" w:type="dxa"/>
            <w:noWrap/>
            <w:hideMark/>
          </w:tcPr>
          <w:p w14:paraId="44A0328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0.7</w:t>
            </w:r>
          </w:p>
        </w:tc>
        <w:tc>
          <w:tcPr>
            <w:tcW w:w="734" w:type="dxa"/>
            <w:noWrap/>
            <w:hideMark/>
          </w:tcPr>
          <w:p w14:paraId="50C04F8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0.5</w:t>
            </w:r>
          </w:p>
        </w:tc>
        <w:tc>
          <w:tcPr>
            <w:tcW w:w="734" w:type="dxa"/>
            <w:noWrap/>
            <w:hideMark/>
          </w:tcPr>
          <w:p w14:paraId="7CB87F2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0.5</w:t>
            </w:r>
          </w:p>
        </w:tc>
        <w:tc>
          <w:tcPr>
            <w:tcW w:w="734" w:type="dxa"/>
            <w:noWrap/>
            <w:hideMark/>
          </w:tcPr>
          <w:p w14:paraId="4CF2FE71"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0.2</w:t>
            </w:r>
          </w:p>
        </w:tc>
        <w:tc>
          <w:tcPr>
            <w:tcW w:w="884" w:type="dxa"/>
            <w:noWrap/>
            <w:hideMark/>
          </w:tcPr>
          <w:p w14:paraId="211817E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100</w:t>
            </w:r>
          </w:p>
        </w:tc>
      </w:tr>
      <w:tr w:rsidR="0066238C" w:rsidRPr="00821EEC" w14:paraId="2061100D" w14:textId="77777777" w:rsidTr="0066238C">
        <w:trPr>
          <w:trHeight w:val="300"/>
        </w:trPr>
        <w:tc>
          <w:tcPr>
            <w:tcW w:w="1857" w:type="dxa"/>
            <w:noWrap/>
            <w:hideMark/>
          </w:tcPr>
          <w:p w14:paraId="55D434C5"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Ratio (Roost%/Available%)</w:t>
            </w:r>
          </w:p>
        </w:tc>
        <w:tc>
          <w:tcPr>
            <w:tcW w:w="655" w:type="dxa"/>
            <w:noWrap/>
            <w:hideMark/>
          </w:tcPr>
          <w:p w14:paraId="48F93E6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0.1</w:t>
            </w:r>
          </w:p>
        </w:tc>
        <w:tc>
          <w:tcPr>
            <w:tcW w:w="595" w:type="dxa"/>
            <w:noWrap/>
            <w:hideMark/>
          </w:tcPr>
          <w:p w14:paraId="1CDB271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0.2</w:t>
            </w:r>
          </w:p>
        </w:tc>
        <w:tc>
          <w:tcPr>
            <w:tcW w:w="595" w:type="dxa"/>
            <w:noWrap/>
            <w:hideMark/>
          </w:tcPr>
          <w:p w14:paraId="1E788AD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0.7</w:t>
            </w:r>
          </w:p>
        </w:tc>
        <w:tc>
          <w:tcPr>
            <w:tcW w:w="595" w:type="dxa"/>
            <w:noWrap/>
            <w:hideMark/>
          </w:tcPr>
          <w:p w14:paraId="1173CF0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0.7</w:t>
            </w:r>
          </w:p>
        </w:tc>
        <w:tc>
          <w:tcPr>
            <w:tcW w:w="595" w:type="dxa"/>
            <w:noWrap/>
            <w:hideMark/>
          </w:tcPr>
          <w:p w14:paraId="22DAD0E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w:t>
            </w:r>
          </w:p>
        </w:tc>
        <w:tc>
          <w:tcPr>
            <w:tcW w:w="595" w:type="dxa"/>
            <w:noWrap/>
            <w:hideMark/>
          </w:tcPr>
          <w:p w14:paraId="3F8C398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1.4</w:t>
            </w:r>
          </w:p>
        </w:tc>
        <w:tc>
          <w:tcPr>
            <w:tcW w:w="595" w:type="dxa"/>
            <w:noWrap/>
            <w:hideMark/>
          </w:tcPr>
          <w:p w14:paraId="0188D30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2.0</w:t>
            </w:r>
          </w:p>
        </w:tc>
        <w:tc>
          <w:tcPr>
            <w:tcW w:w="595" w:type="dxa"/>
            <w:noWrap/>
            <w:hideMark/>
          </w:tcPr>
          <w:p w14:paraId="79158B1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2.3</w:t>
            </w:r>
          </w:p>
        </w:tc>
        <w:tc>
          <w:tcPr>
            <w:tcW w:w="595" w:type="dxa"/>
            <w:noWrap/>
            <w:hideMark/>
          </w:tcPr>
          <w:p w14:paraId="4A85C46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1.7</w:t>
            </w:r>
          </w:p>
        </w:tc>
        <w:tc>
          <w:tcPr>
            <w:tcW w:w="665" w:type="dxa"/>
            <w:noWrap/>
            <w:hideMark/>
          </w:tcPr>
          <w:p w14:paraId="08CB862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2.6</w:t>
            </w:r>
          </w:p>
        </w:tc>
        <w:tc>
          <w:tcPr>
            <w:tcW w:w="734" w:type="dxa"/>
            <w:noWrap/>
            <w:hideMark/>
          </w:tcPr>
          <w:p w14:paraId="02E6092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2.5</w:t>
            </w:r>
          </w:p>
        </w:tc>
        <w:tc>
          <w:tcPr>
            <w:tcW w:w="734" w:type="dxa"/>
            <w:noWrap/>
            <w:hideMark/>
          </w:tcPr>
          <w:p w14:paraId="4DFA744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3.2</w:t>
            </w:r>
          </w:p>
        </w:tc>
        <w:tc>
          <w:tcPr>
            <w:tcW w:w="734" w:type="dxa"/>
            <w:noWrap/>
            <w:hideMark/>
          </w:tcPr>
          <w:p w14:paraId="1C4C012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6.3</w:t>
            </w:r>
          </w:p>
        </w:tc>
        <w:tc>
          <w:tcPr>
            <w:tcW w:w="734" w:type="dxa"/>
            <w:noWrap/>
            <w:hideMark/>
          </w:tcPr>
          <w:p w14:paraId="2AD5A7A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2.4</w:t>
            </w:r>
          </w:p>
        </w:tc>
        <w:tc>
          <w:tcPr>
            <w:tcW w:w="734" w:type="dxa"/>
            <w:noWrap/>
            <w:hideMark/>
          </w:tcPr>
          <w:p w14:paraId="618CE9F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1.5</w:t>
            </w:r>
          </w:p>
        </w:tc>
        <w:tc>
          <w:tcPr>
            <w:tcW w:w="734" w:type="dxa"/>
            <w:noWrap/>
            <w:hideMark/>
          </w:tcPr>
          <w:p w14:paraId="75F862B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2.4</w:t>
            </w:r>
          </w:p>
        </w:tc>
        <w:tc>
          <w:tcPr>
            <w:tcW w:w="884" w:type="dxa"/>
            <w:noWrap/>
            <w:hideMark/>
          </w:tcPr>
          <w:p w14:paraId="54F043A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 </w:t>
            </w:r>
          </w:p>
        </w:tc>
      </w:tr>
    </w:tbl>
    <w:p w14:paraId="7BC7F96E" w14:textId="77777777" w:rsidR="0066238C" w:rsidRDefault="0066238C" w:rsidP="00322C14">
      <w:pPr>
        <w:contextualSpacing/>
        <w:rPr>
          <w:rFonts w:ascii="Times New Roman" w:eastAsia="Times New Roman" w:hAnsi="Times New Roman" w:cs="Times New Roman"/>
          <w:b/>
          <w:bCs/>
          <w:sz w:val="24"/>
          <w:szCs w:val="24"/>
        </w:rPr>
        <w:sectPr w:rsidR="0066238C" w:rsidSect="0066238C">
          <w:pgSz w:w="15840" w:h="12240" w:orient="landscape"/>
          <w:pgMar w:top="1440" w:right="1440" w:bottom="1440" w:left="1440" w:header="720" w:footer="720" w:gutter="0"/>
          <w:lnNumType w:countBy="1" w:restart="continuous"/>
          <w:cols w:space="720"/>
          <w:docGrid w:linePitch="360"/>
        </w:sectPr>
      </w:pPr>
    </w:p>
    <w:p w14:paraId="768C77AE" w14:textId="677540BA" w:rsidR="00322C14" w:rsidRPr="009B64B4" w:rsidRDefault="00322C14" w:rsidP="00322C14">
      <w:pPr>
        <w:contextualSpacing/>
        <w:rPr>
          <w:rFonts w:ascii="Times New Roman" w:eastAsia="Times New Roman" w:hAnsi="Times New Roman" w:cs="Times New Roman"/>
          <w:noProof/>
          <w:sz w:val="24"/>
          <w:szCs w:val="24"/>
        </w:rPr>
      </w:pPr>
      <w:r w:rsidRPr="009B64B4">
        <w:rPr>
          <w:rFonts w:ascii="Times New Roman" w:eastAsia="Times New Roman" w:hAnsi="Times New Roman" w:cs="Times New Roman"/>
          <w:b/>
          <w:bCs/>
          <w:sz w:val="24"/>
          <w:szCs w:val="24"/>
        </w:rPr>
        <w:lastRenderedPageBreak/>
        <w:t xml:space="preserve">Appendix </w:t>
      </w:r>
      <w:r w:rsidR="00D64638">
        <w:rPr>
          <w:rFonts w:ascii="Times New Roman" w:eastAsia="Times New Roman" w:hAnsi="Times New Roman" w:cs="Times New Roman"/>
          <w:b/>
          <w:bCs/>
          <w:sz w:val="24"/>
          <w:szCs w:val="24"/>
        </w:rPr>
        <w:t>5</w:t>
      </w:r>
      <w:r w:rsidR="00C12155">
        <w:rPr>
          <w:rFonts w:ascii="Times New Roman" w:eastAsia="Times New Roman" w:hAnsi="Times New Roman" w:cs="Times New Roman"/>
          <w:b/>
          <w:bCs/>
          <w:sz w:val="24"/>
          <w:szCs w:val="24"/>
        </w:rPr>
        <w:t>A-E</w:t>
      </w:r>
      <w:r w:rsidRPr="009B64B4">
        <w:rPr>
          <w:rFonts w:ascii="Times New Roman" w:eastAsia="Times New Roman" w:hAnsi="Times New Roman" w:cs="Times New Roman"/>
          <w:b/>
          <w:bCs/>
          <w:sz w:val="24"/>
          <w:szCs w:val="24"/>
        </w:rPr>
        <w:t>.</w:t>
      </w:r>
      <w:r w:rsidRPr="009B64B4">
        <w:rPr>
          <w:rFonts w:ascii="Times New Roman" w:eastAsia="Times New Roman" w:hAnsi="Times New Roman" w:cs="Times New Roman"/>
          <w:sz w:val="24"/>
          <w:szCs w:val="24"/>
        </w:rPr>
        <w:t xml:space="preserve"> Relative selection ratios</w:t>
      </w:r>
      <w:r w:rsidR="00C46569">
        <w:rPr>
          <w:rFonts w:ascii="Times New Roman" w:eastAsia="Times New Roman" w:hAnsi="Times New Roman" w:cs="Times New Roman"/>
          <w:sz w:val="24"/>
          <w:szCs w:val="24"/>
        </w:rPr>
        <w:t>,</w:t>
      </w:r>
      <w:r w:rsidRPr="009B64B4">
        <w:rPr>
          <w:rFonts w:ascii="Times New Roman" w:eastAsia="Times New Roman" w:hAnsi="Times New Roman" w:cs="Times New Roman"/>
          <w:sz w:val="24"/>
          <w:szCs w:val="24"/>
        </w:rPr>
        <w:t xml:space="preserve"> from model </w:t>
      </w:r>
      <w:r w:rsidR="007B59EF">
        <w:rPr>
          <w:rFonts w:ascii="Times New Roman" w:eastAsia="Times New Roman" w:hAnsi="Times New Roman" w:cs="Times New Roman"/>
          <w:sz w:val="24"/>
          <w:szCs w:val="24"/>
        </w:rPr>
        <w:t>27</w:t>
      </w:r>
      <w:r w:rsidR="00C46569">
        <w:rPr>
          <w:rFonts w:ascii="Times New Roman" w:eastAsia="Times New Roman" w:hAnsi="Times New Roman" w:cs="Times New Roman"/>
          <w:sz w:val="24"/>
          <w:szCs w:val="24"/>
        </w:rPr>
        <w:t xml:space="preserve">, </w:t>
      </w:r>
      <w:r w:rsidRPr="009B64B4">
        <w:rPr>
          <w:rFonts w:ascii="Times New Roman" w:eastAsia="Times New Roman" w:hAnsi="Times New Roman" w:cs="Times New Roman"/>
          <w:sz w:val="24"/>
          <w:szCs w:val="24"/>
        </w:rPr>
        <w:t>of whooping crane roosts collected by systematic aerial monitoring from spring 2001 – spring 2022 on the central Platte River in the Associated Habitat Reach. The solid lines represent the average relationships</w:t>
      </w:r>
      <w:r w:rsidR="00491295">
        <w:rPr>
          <w:rFonts w:ascii="Times New Roman" w:eastAsia="Times New Roman" w:hAnsi="Times New Roman" w:cs="Times New Roman"/>
          <w:sz w:val="24"/>
          <w:szCs w:val="24"/>
        </w:rPr>
        <w:t xml:space="preserve"> between the 5</w:t>
      </w:r>
      <w:r w:rsidR="00491295" w:rsidRPr="00C46569">
        <w:rPr>
          <w:rFonts w:ascii="Times New Roman" w:eastAsia="Times New Roman" w:hAnsi="Times New Roman" w:cs="Times New Roman"/>
          <w:sz w:val="24"/>
          <w:szCs w:val="24"/>
          <w:vertAlign w:val="superscript"/>
        </w:rPr>
        <w:t>th</w:t>
      </w:r>
      <w:r w:rsidR="00491295">
        <w:rPr>
          <w:rFonts w:ascii="Times New Roman" w:eastAsia="Times New Roman" w:hAnsi="Times New Roman" w:cs="Times New Roman"/>
          <w:sz w:val="24"/>
          <w:szCs w:val="24"/>
        </w:rPr>
        <w:t xml:space="preserve"> and 95</w:t>
      </w:r>
      <w:r w:rsidR="00491295" w:rsidRPr="00C46569">
        <w:rPr>
          <w:rFonts w:ascii="Times New Roman" w:eastAsia="Times New Roman" w:hAnsi="Times New Roman" w:cs="Times New Roman"/>
          <w:sz w:val="24"/>
          <w:szCs w:val="24"/>
          <w:vertAlign w:val="superscript"/>
        </w:rPr>
        <w:t>th</w:t>
      </w:r>
      <w:r w:rsidR="00491295">
        <w:rPr>
          <w:rFonts w:ascii="Times New Roman" w:eastAsia="Times New Roman" w:hAnsi="Times New Roman" w:cs="Times New Roman"/>
          <w:sz w:val="24"/>
          <w:szCs w:val="24"/>
        </w:rPr>
        <w:t xml:space="preserve"> percentile of each variable</w:t>
      </w:r>
      <w:r w:rsidRPr="009B64B4">
        <w:rPr>
          <w:rFonts w:ascii="Times New Roman" w:eastAsia="Times New Roman" w:hAnsi="Times New Roman" w:cs="Times New Roman"/>
          <w:sz w:val="24"/>
          <w:szCs w:val="24"/>
        </w:rPr>
        <w:t xml:space="preserve"> while the shaded area represent the 90% confidence interval. Tick marks at y=1 show values of explanatory variables at </w:t>
      </w:r>
      <w:proofErr w:type="gramStart"/>
      <w:r w:rsidRPr="009B64B4">
        <w:rPr>
          <w:rFonts w:ascii="Times New Roman" w:eastAsia="Times New Roman" w:hAnsi="Times New Roman" w:cs="Times New Roman"/>
          <w:sz w:val="24"/>
          <w:szCs w:val="24"/>
        </w:rPr>
        <w:t>roosts</w:t>
      </w:r>
      <w:proofErr w:type="gramEnd"/>
      <w:r w:rsidRPr="009B64B4">
        <w:rPr>
          <w:rFonts w:ascii="Times New Roman" w:eastAsia="Times New Roman" w:hAnsi="Times New Roman" w:cs="Times New Roman"/>
          <w:sz w:val="24"/>
          <w:szCs w:val="24"/>
        </w:rPr>
        <w:t xml:space="preserve"> and </w:t>
      </w:r>
      <w:r w:rsidR="00A06EA4">
        <w:rPr>
          <w:rFonts w:ascii="Times New Roman" w:eastAsia="Times New Roman" w:hAnsi="Times New Roman" w:cs="Times New Roman"/>
          <w:sz w:val="24"/>
          <w:szCs w:val="24"/>
        </w:rPr>
        <w:t xml:space="preserve">ticks at </w:t>
      </w:r>
      <w:r w:rsidRPr="009B64B4">
        <w:rPr>
          <w:rFonts w:ascii="Times New Roman" w:eastAsia="Times New Roman" w:hAnsi="Times New Roman" w:cs="Times New Roman"/>
          <w:sz w:val="24"/>
          <w:szCs w:val="24"/>
        </w:rPr>
        <w:t>y=0 show available location values.</w:t>
      </w:r>
      <w:r w:rsidRPr="009B64B4">
        <w:rPr>
          <w:rFonts w:ascii="Times New Roman" w:eastAsia="Times New Roman" w:hAnsi="Times New Roman" w:cs="Times New Roman"/>
          <w:noProof/>
          <w:sz w:val="24"/>
          <w:szCs w:val="24"/>
        </w:rPr>
        <w:t xml:space="preserve"> </w:t>
      </w:r>
    </w:p>
    <w:p w14:paraId="05D84D38" w14:textId="4FC78758" w:rsidR="00322C14" w:rsidRPr="009B64B4" w:rsidRDefault="00322C14" w:rsidP="00322C14">
      <w:pPr>
        <w:contextualSpacing/>
        <w:rPr>
          <w:rFonts w:ascii="Times New Roman" w:eastAsia="Times New Roman" w:hAnsi="Times New Roman" w:cs="Times New Roman"/>
          <w:b/>
          <w:bCs/>
          <w:noProof/>
        </w:rPr>
      </w:pPr>
      <w:r w:rsidRPr="009B64B4">
        <w:rPr>
          <w:rFonts w:ascii="Times New Roman" w:eastAsia="Times New Roman" w:hAnsi="Times New Roman" w:cs="Times New Roman"/>
          <w:b/>
          <w:bCs/>
          <w:noProof/>
          <w:sz w:val="28"/>
          <w:szCs w:val="28"/>
        </w:rPr>
        <w:t xml:space="preserve">    </w:t>
      </w:r>
      <w:r w:rsidR="00C12155">
        <w:rPr>
          <w:rFonts w:ascii="Times New Roman" w:eastAsia="Times New Roman" w:hAnsi="Times New Roman" w:cs="Times New Roman"/>
          <w:b/>
          <w:bCs/>
          <w:noProof/>
          <w:sz w:val="28"/>
          <w:szCs w:val="28"/>
        </w:rPr>
        <w:t xml:space="preserve">     </w:t>
      </w:r>
      <w:r w:rsidRPr="009B64B4">
        <w:rPr>
          <w:rFonts w:ascii="Times New Roman" w:eastAsia="Times New Roman" w:hAnsi="Times New Roman" w:cs="Times New Roman"/>
          <w:b/>
          <w:bCs/>
          <w:noProof/>
          <w:sz w:val="28"/>
          <w:szCs w:val="28"/>
        </w:rPr>
        <w:t>A</w:t>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r>
      <w:r w:rsidR="00C12155">
        <w:rPr>
          <w:rFonts w:ascii="Times New Roman" w:eastAsia="Times New Roman" w:hAnsi="Times New Roman" w:cs="Times New Roman"/>
          <w:b/>
          <w:bCs/>
          <w:noProof/>
          <w:sz w:val="28"/>
          <w:szCs w:val="28"/>
        </w:rPr>
        <w:tab/>
        <w:t xml:space="preserve">          </w:t>
      </w:r>
      <w:r w:rsidRPr="009B64B4">
        <w:rPr>
          <w:rFonts w:ascii="Times New Roman" w:eastAsia="Times New Roman" w:hAnsi="Times New Roman" w:cs="Times New Roman"/>
          <w:b/>
          <w:bCs/>
          <w:noProof/>
          <w:sz w:val="28"/>
          <w:szCs w:val="28"/>
        </w:rPr>
        <w:t xml:space="preserve"> B</w:t>
      </w:r>
      <w:r w:rsidRPr="009B64B4">
        <w:rPr>
          <w:rFonts w:ascii="Times New Roman" w:eastAsia="Times New Roman" w:hAnsi="Times New Roman" w:cs="Times New Roman"/>
          <w:b/>
          <w:bCs/>
          <w:noProof/>
          <w:sz w:val="28"/>
          <w:szCs w:val="28"/>
        </w:rPr>
        <w:tab/>
      </w:r>
    </w:p>
    <w:p w14:paraId="4D40A1B8" w14:textId="1CA5BBA2" w:rsidR="00322C14" w:rsidRDefault="00322C14" w:rsidP="00322C14">
      <w:pPr>
        <w:contextualSpacing/>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49D5111B" wp14:editId="5CFED18F">
            <wp:extent cx="2364395" cy="2011680"/>
            <wp:effectExtent l="0" t="0" r="0" b="7620"/>
            <wp:docPr id="1145733812" name="Picture 1145733812"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06018" name="Picture 5" descr="A graph with a line&#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364395" cy="2011680"/>
                    </a:xfrm>
                    <a:prstGeom prst="rect">
                      <a:avLst/>
                    </a:prstGeom>
                  </pic:spPr>
                </pic:pic>
              </a:graphicData>
            </a:graphic>
          </wp:inline>
        </w:drawing>
      </w:r>
      <w:r>
        <w:rPr>
          <w:rFonts w:ascii="Times New Roman" w:eastAsia="Times New Roman" w:hAnsi="Times New Roman" w:cs="Times New Roman"/>
          <w:noProof/>
        </w:rPr>
        <w:drawing>
          <wp:inline distT="0" distB="0" distL="0" distR="0" wp14:anchorId="699F3F22" wp14:editId="7AB175E2">
            <wp:extent cx="2364395" cy="2011680"/>
            <wp:effectExtent l="0" t="0" r="0" b="7620"/>
            <wp:docPr id="1964112682" name="Picture 1964112682" descr="A graph with a barcode and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943173" name="Picture 4" descr="A graph with a barcode and a curve&#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64395" cy="2011680"/>
                    </a:xfrm>
                    <a:prstGeom prst="rect">
                      <a:avLst/>
                    </a:prstGeom>
                  </pic:spPr>
                </pic:pic>
              </a:graphicData>
            </a:graphic>
          </wp:inline>
        </w:drawing>
      </w:r>
    </w:p>
    <w:p w14:paraId="4388FA51" w14:textId="2A6D27F3" w:rsidR="00322C14" w:rsidRPr="009B64B4" w:rsidRDefault="00322C14" w:rsidP="00322C14">
      <w:pPr>
        <w:contextualSpacing/>
        <w:rPr>
          <w:rFonts w:ascii="Times New Roman" w:eastAsia="Times New Roman" w:hAnsi="Times New Roman" w:cs="Times New Roman"/>
          <w:b/>
          <w:bCs/>
          <w:noProof/>
        </w:rPr>
      </w:pPr>
      <w:r w:rsidRPr="009B64B4">
        <w:rPr>
          <w:rFonts w:ascii="Times New Roman" w:eastAsia="Times New Roman" w:hAnsi="Times New Roman" w:cs="Times New Roman"/>
          <w:b/>
          <w:bCs/>
          <w:noProof/>
          <w:sz w:val="28"/>
          <w:szCs w:val="28"/>
        </w:rPr>
        <w:t xml:space="preserve">  </w:t>
      </w:r>
      <w:r w:rsidR="00C12155">
        <w:rPr>
          <w:rFonts w:ascii="Times New Roman" w:eastAsia="Times New Roman" w:hAnsi="Times New Roman" w:cs="Times New Roman"/>
          <w:b/>
          <w:bCs/>
          <w:noProof/>
          <w:sz w:val="28"/>
          <w:szCs w:val="28"/>
        </w:rPr>
        <w:t xml:space="preserve">      </w:t>
      </w:r>
      <w:r w:rsidRPr="009B64B4">
        <w:rPr>
          <w:rFonts w:ascii="Times New Roman" w:eastAsia="Times New Roman" w:hAnsi="Times New Roman" w:cs="Times New Roman"/>
          <w:b/>
          <w:bCs/>
          <w:noProof/>
          <w:sz w:val="28"/>
          <w:szCs w:val="28"/>
        </w:rPr>
        <w:t xml:space="preserve"> </w:t>
      </w:r>
      <w:r w:rsidR="00C12155">
        <w:rPr>
          <w:rFonts w:ascii="Times New Roman" w:eastAsia="Times New Roman" w:hAnsi="Times New Roman" w:cs="Times New Roman"/>
          <w:b/>
          <w:bCs/>
          <w:noProof/>
          <w:sz w:val="28"/>
          <w:szCs w:val="28"/>
        </w:rPr>
        <w:t>C</w:t>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t xml:space="preserve"> </w:t>
      </w:r>
      <w:r>
        <w:rPr>
          <w:rFonts w:ascii="Times New Roman" w:eastAsia="Times New Roman" w:hAnsi="Times New Roman" w:cs="Times New Roman"/>
          <w:b/>
          <w:bCs/>
          <w:noProof/>
          <w:sz w:val="28"/>
          <w:szCs w:val="28"/>
        </w:rPr>
        <w:t>D</w:t>
      </w:r>
      <w:r w:rsidRPr="009B64B4">
        <w:rPr>
          <w:rFonts w:ascii="Times New Roman" w:eastAsia="Times New Roman" w:hAnsi="Times New Roman" w:cs="Times New Roman"/>
          <w:b/>
          <w:bCs/>
          <w:noProof/>
          <w:sz w:val="28"/>
          <w:szCs w:val="28"/>
        </w:rPr>
        <w:tab/>
      </w:r>
    </w:p>
    <w:p w14:paraId="567B0E01" w14:textId="39B1F853" w:rsidR="00322C14" w:rsidRDefault="00322C14" w:rsidP="00322C14">
      <w:pPr>
        <w:contextualSpacing/>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21012610" wp14:editId="430CFF54">
            <wp:extent cx="2377440" cy="2022780"/>
            <wp:effectExtent l="0" t="0" r="3810" b="0"/>
            <wp:docPr id="1618288348" name="Picture 1618288348" descr="A graph with a barcod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923529" name="Picture 3" descr="A graph with a barcode and a line&#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377440" cy="2022780"/>
                    </a:xfrm>
                    <a:prstGeom prst="rect">
                      <a:avLst/>
                    </a:prstGeom>
                  </pic:spPr>
                </pic:pic>
              </a:graphicData>
            </a:graphic>
          </wp:inline>
        </w:drawing>
      </w:r>
      <w:r w:rsidR="00C12155">
        <w:rPr>
          <w:rFonts w:ascii="Times New Roman" w:eastAsia="Times New Roman" w:hAnsi="Times New Roman" w:cs="Times New Roman"/>
          <w:noProof/>
        </w:rPr>
        <w:drawing>
          <wp:inline distT="0" distB="0" distL="0" distR="0" wp14:anchorId="5B1508A1" wp14:editId="6BF57A39">
            <wp:extent cx="2364395" cy="2011680"/>
            <wp:effectExtent l="0" t="0" r="0" b="7620"/>
            <wp:docPr id="129769275" name="Picture 11" descr="A graph of a growth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69275" name="Picture 11" descr="A graph of a growth curve&#10;&#10;Description automatically generated with medium confidenc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64395" cy="2011680"/>
                    </a:xfrm>
                    <a:prstGeom prst="rect">
                      <a:avLst/>
                    </a:prstGeom>
                  </pic:spPr>
                </pic:pic>
              </a:graphicData>
            </a:graphic>
          </wp:inline>
        </w:drawing>
      </w:r>
    </w:p>
    <w:p w14:paraId="09D5C824" w14:textId="3D9BB39E" w:rsidR="00C12155" w:rsidRPr="00C12155" w:rsidRDefault="00C12155" w:rsidP="00322C14">
      <w:pPr>
        <w:rPr>
          <w:rFonts w:ascii="Times New Roman" w:eastAsia="Times New Roman" w:hAnsi="Times New Roman" w:cs="Times New Roman"/>
          <w:b/>
          <w:bCs/>
        </w:rPr>
      </w:pPr>
      <w:r>
        <w:rPr>
          <w:rFonts w:ascii="Times New Roman" w:eastAsia="Times New Roman" w:hAnsi="Times New Roman" w:cs="Times New Roman"/>
        </w:rPr>
        <w:t xml:space="preserve">            </w:t>
      </w:r>
      <w:r w:rsidRPr="00C12155">
        <w:rPr>
          <w:rFonts w:ascii="Times New Roman" w:eastAsia="Times New Roman" w:hAnsi="Times New Roman" w:cs="Times New Roman"/>
          <w:b/>
          <w:bCs/>
          <w:sz w:val="28"/>
          <w:szCs w:val="28"/>
        </w:rPr>
        <w:t>E</w:t>
      </w:r>
    </w:p>
    <w:p w14:paraId="79B37F98" w14:textId="2C4F00FB" w:rsidR="002F4CD7" w:rsidRDefault="00C12155">
      <w:pPr>
        <w:contextualSpacing/>
        <w:rPr>
          <w:rFonts w:ascii="Times New Roman" w:eastAsia="Times New Roman" w:hAnsi="Times New Roman" w:cs="Times New Roman"/>
          <w:b/>
          <w:bCs/>
          <w:sz w:val="28"/>
          <w:szCs w:val="28"/>
        </w:rPr>
      </w:pPr>
      <w:r>
        <w:rPr>
          <w:rFonts w:ascii="Times New Roman" w:eastAsia="Times New Roman" w:hAnsi="Times New Roman" w:cs="Times New Roman"/>
          <w:noProof/>
        </w:rPr>
        <w:drawing>
          <wp:inline distT="0" distB="0" distL="0" distR="0" wp14:anchorId="6DE55826" wp14:editId="6E47BA49">
            <wp:extent cx="2364395" cy="2011680"/>
            <wp:effectExtent l="0" t="0" r="0" b="7620"/>
            <wp:docPr id="507377425" name="Picture 12" descr="A graph with a line and a bar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377425" name="Picture 12" descr="A graph with a line and a barcode&#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364395" cy="2011680"/>
                    </a:xfrm>
                    <a:prstGeom prst="rect">
                      <a:avLst/>
                    </a:prstGeom>
                  </pic:spPr>
                </pic:pic>
              </a:graphicData>
            </a:graphic>
          </wp:inline>
        </w:drawing>
      </w:r>
      <w:r w:rsidR="002F4CD7">
        <w:rPr>
          <w:rFonts w:ascii="Times New Roman" w:eastAsia="Times New Roman" w:hAnsi="Times New Roman" w:cs="Times New Roman"/>
          <w:b/>
          <w:bCs/>
          <w:sz w:val="28"/>
          <w:szCs w:val="28"/>
        </w:rPr>
        <w:br w:type="page"/>
      </w:r>
    </w:p>
    <w:p w14:paraId="63DBE427" w14:textId="29072655" w:rsidR="00A42FC7" w:rsidRPr="00A2021B" w:rsidRDefault="004D4B37" w:rsidP="00E55774">
      <w:pPr>
        <w:contextualSpacing/>
        <w:rPr>
          <w:rFonts w:ascii="Times New Roman" w:eastAsia="Times New Roman" w:hAnsi="Times New Roman" w:cs="Times New Roman"/>
          <w:sz w:val="24"/>
          <w:szCs w:val="24"/>
        </w:rPr>
      </w:pPr>
      <w:r w:rsidRPr="00035E7E">
        <w:rPr>
          <w:rFonts w:ascii="Times New Roman" w:eastAsia="Times New Roman" w:hAnsi="Times New Roman" w:cs="Times New Roman"/>
          <w:b/>
          <w:bCs/>
          <w:sz w:val="24"/>
          <w:szCs w:val="24"/>
        </w:rPr>
        <w:lastRenderedPageBreak/>
        <w:t xml:space="preserve">Appendix </w:t>
      </w:r>
      <w:r w:rsidR="00D64638">
        <w:rPr>
          <w:rFonts w:ascii="Times New Roman" w:eastAsia="Times New Roman" w:hAnsi="Times New Roman" w:cs="Times New Roman"/>
          <w:b/>
          <w:bCs/>
          <w:sz w:val="24"/>
          <w:szCs w:val="24"/>
        </w:rPr>
        <w:t>6.</w:t>
      </w:r>
      <w:r w:rsidRPr="00035E7E">
        <w:rPr>
          <w:rFonts w:ascii="Times New Roman" w:eastAsia="Times New Roman" w:hAnsi="Times New Roman" w:cs="Times New Roman"/>
          <w:sz w:val="24"/>
          <w:szCs w:val="24"/>
        </w:rPr>
        <w:t xml:space="preserve"> </w:t>
      </w:r>
      <w:bookmarkEnd w:id="37"/>
      <w:r w:rsidR="00A42FC7" w:rsidRPr="00035E7E">
        <w:rPr>
          <w:rFonts w:ascii="Times New Roman" w:eastAsia="Times New Roman" w:hAnsi="Times New Roman" w:cs="Times New Roman"/>
          <w:sz w:val="24"/>
          <w:szCs w:val="24"/>
        </w:rPr>
        <w:t>The deviance explained (DV) by roost selection model</w:t>
      </w:r>
      <w:r w:rsidR="00790681">
        <w:rPr>
          <w:rFonts w:ascii="Times New Roman" w:eastAsia="Times New Roman" w:hAnsi="Times New Roman" w:cs="Times New Roman"/>
          <w:sz w:val="24"/>
          <w:szCs w:val="24"/>
        </w:rPr>
        <w:t xml:space="preserve"> 27</w:t>
      </w:r>
      <w:r w:rsidR="00A42FC7" w:rsidRPr="00035E7E">
        <w:rPr>
          <w:rFonts w:ascii="Times New Roman" w:eastAsia="Times New Roman" w:hAnsi="Times New Roman" w:cs="Times New Roman"/>
          <w:sz w:val="24"/>
          <w:szCs w:val="24"/>
        </w:rPr>
        <w:t>, not accounting for model complexity, compared to DV of models with explanatory variable</w:t>
      </w:r>
      <w:r w:rsidR="007C1F0A">
        <w:rPr>
          <w:rFonts w:ascii="Times New Roman" w:eastAsia="Times New Roman" w:hAnsi="Times New Roman" w:cs="Times New Roman"/>
          <w:sz w:val="24"/>
          <w:szCs w:val="24"/>
        </w:rPr>
        <w:t>s</w:t>
      </w:r>
      <w:r w:rsidR="00A42FC7" w:rsidRPr="00035E7E">
        <w:rPr>
          <w:rFonts w:ascii="Times New Roman" w:eastAsia="Times New Roman" w:hAnsi="Times New Roman" w:cs="Times New Roman"/>
          <w:sz w:val="24"/>
          <w:szCs w:val="24"/>
        </w:rPr>
        <w:t xml:space="preserve"> withheld to assess variable </w:t>
      </w:r>
      <w:r w:rsidR="00A42FC7" w:rsidRPr="00A2021B">
        <w:rPr>
          <w:rFonts w:ascii="Times New Roman" w:eastAsia="Times New Roman" w:hAnsi="Times New Roman" w:cs="Times New Roman"/>
          <w:sz w:val="24"/>
          <w:szCs w:val="24"/>
        </w:rPr>
        <w:t xml:space="preserve">importance to model fit.  </w:t>
      </w:r>
    </w:p>
    <w:tbl>
      <w:tblPr>
        <w:tblStyle w:val="TableGrid1"/>
        <w:tblW w:w="83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0"/>
        <w:gridCol w:w="990"/>
        <w:gridCol w:w="1170"/>
        <w:gridCol w:w="1288"/>
      </w:tblGrid>
      <w:tr w:rsidR="00A42FC7" w:rsidRPr="0087165D" w14:paraId="505270E1" w14:textId="77777777" w:rsidTr="00BC00F9">
        <w:trPr>
          <w:jc w:val="center"/>
        </w:trPr>
        <w:tc>
          <w:tcPr>
            <w:tcW w:w="4860" w:type="dxa"/>
            <w:tcBorders>
              <w:top w:val="single" w:sz="4" w:space="0" w:color="auto"/>
              <w:bottom w:val="single" w:sz="4" w:space="0" w:color="auto"/>
            </w:tcBorders>
            <w:vAlign w:val="center"/>
          </w:tcPr>
          <w:p w14:paraId="05CC9692" w14:textId="77777777" w:rsidR="00A42FC7" w:rsidRPr="0087165D" w:rsidRDefault="00A42FC7" w:rsidP="00366E81">
            <w:pPr>
              <w:jc w:val="center"/>
              <w:rPr>
                <w:rFonts w:ascii="Times New Roman" w:hAnsi="Times New Roman" w:cs="Times New Roman"/>
                <w:b/>
                <w:bCs/>
                <w:iCs/>
                <w:sz w:val="20"/>
              </w:rPr>
            </w:pPr>
            <w:r w:rsidRPr="0087165D">
              <w:rPr>
                <w:rFonts w:ascii="Times New Roman" w:hAnsi="Times New Roman" w:cs="Times New Roman"/>
                <w:b/>
                <w:bCs/>
                <w:iCs/>
                <w:sz w:val="20"/>
              </w:rPr>
              <w:t>Withheld Explanatory Variables</w:t>
            </w:r>
          </w:p>
        </w:tc>
        <w:tc>
          <w:tcPr>
            <w:tcW w:w="990" w:type="dxa"/>
            <w:tcBorders>
              <w:top w:val="single" w:sz="4" w:space="0" w:color="auto"/>
              <w:bottom w:val="single" w:sz="4" w:space="0" w:color="auto"/>
            </w:tcBorders>
            <w:vAlign w:val="center"/>
          </w:tcPr>
          <w:p w14:paraId="14B90FD2" w14:textId="77777777" w:rsidR="00A42FC7" w:rsidRPr="0087165D" w:rsidRDefault="00A42FC7" w:rsidP="00366E81">
            <w:pPr>
              <w:jc w:val="center"/>
              <w:rPr>
                <w:rFonts w:ascii="Times New Roman" w:hAnsi="Times New Roman" w:cs="Times New Roman"/>
                <w:b/>
                <w:bCs/>
                <w:iCs/>
                <w:sz w:val="20"/>
              </w:rPr>
            </w:pPr>
            <w:r w:rsidRPr="0087165D">
              <w:rPr>
                <w:rFonts w:ascii="Times New Roman" w:hAnsi="Times New Roman" w:cs="Times New Roman"/>
                <w:b/>
                <w:bCs/>
                <w:iCs/>
                <w:sz w:val="20"/>
              </w:rPr>
              <w:t>DV</w:t>
            </w:r>
          </w:p>
        </w:tc>
        <w:tc>
          <w:tcPr>
            <w:tcW w:w="1170" w:type="dxa"/>
            <w:tcBorders>
              <w:top w:val="single" w:sz="4" w:space="0" w:color="auto"/>
              <w:bottom w:val="single" w:sz="4" w:space="0" w:color="auto"/>
            </w:tcBorders>
            <w:vAlign w:val="center"/>
          </w:tcPr>
          <w:p w14:paraId="1AA0A849" w14:textId="77777777" w:rsidR="00A42FC7" w:rsidRPr="0087165D" w:rsidRDefault="00A42FC7" w:rsidP="00366E81">
            <w:pPr>
              <w:jc w:val="center"/>
              <w:rPr>
                <w:rFonts w:ascii="Times New Roman" w:hAnsi="Times New Roman" w:cs="Times New Roman"/>
                <w:b/>
                <w:bCs/>
                <w:iCs/>
                <w:sz w:val="20"/>
              </w:rPr>
            </w:pPr>
            <w:r w:rsidRPr="0087165D">
              <w:rPr>
                <w:rFonts w:ascii="Times New Roman" w:hAnsi="Times New Roman" w:cs="Times New Roman"/>
                <w:b/>
                <w:bCs/>
                <w:iCs/>
                <w:sz w:val="20"/>
              </w:rPr>
              <w:t>Decrease in DV</w:t>
            </w:r>
          </w:p>
        </w:tc>
        <w:tc>
          <w:tcPr>
            <w:tcW w:w="1288" w:type="dxa"/>
            <w:tcBorders>
              <w:top w:val="single" w:sz="4" w:space="0" w:color="auto"/>
              <w:bottom w:val="single" w:sz="4" w:space="0" w:color="auto"/>
            </w:tcBorders>
            <w:vAlign w:val="center"/>
          </w:tcPr>
          <w:p w14:paraId="2064A674" w14:textId="77777777" w:rsidR="00A42FC7" w:rsidRPr="0087165D" w:rsidRDefault="00A42FC7" w:rsidP="00366E81">
            <w:pPr>
              <w:jc w:val="center"/>
              <w:rPr>
                <w:rFonts w:ascii="Times New Roman" w:hAnsi="Times New Roman" w:cs="Times New Roman"/>
                <w:b/>
                <w:bCs/>
                <w:iCs/>
                <w:sz w:val="20"/>
              </w:rPr>
            </w:pPr>
            <w:r w:rsidRPr="0087165D">
              <w:rPr>
                <w:rFonts w:ascii="Times New Roman" w:hAnsi="Times New Roman" w:cs="Times New Roman"/>
                <w:b/>
                <w:bCs/>
                <w:iCs/>
                <w:sz w:val="20"/>
              </w:rPr>
              <w:t>% Decrease in DV</w:t>
            </w:r>
          </w:p>
        </w:tc>
      </w:tr>
      <w:tr w:rsidR="00A42FC7" w:rsidRPr="0087165D" w14:paraId="1CE278B8" w14:textId="77777777" w:rsidTr="00BC00F9">
        <w:trPr>
          <w:jc w:val="center"/>
        </w:trPr>
        <w:tc>
          <w:tcPr>
            <w:tcW w:w="4860" w:type="dxa"/>
            <w:tcBorders>
              <w:top w:val="single" w:sz="4" w:space="0" w:color="auto"/>
            </w:tcBorders>
          </w:tcPr>
          <w:p w14:paraId="18AEADA2" w14:textId="77777777" w:rsidR="00790681" w:rsidRPr="00BC00F9" w:rsidRDefault="00790681" w:rsidP="007C1F0A">
            <w:pPr>
              <w:pStyle w:val="NoSpacing"/>
              <w:rPr>
                <w:rFonts w:ascii="Times New Roman" w:hAnsi="Times New Roman" w:cs="Times New Roman"/>
                <w:sz w:val="24"/>
                <w:szCs w:val="24"/>
              </w:rPr>
            </w:pPr>
            <w:r w:rsidRPr="00BC00F9">
              <w:rPr>
                <w:rFonts w:ascii="Times New Roman" w:hAnsi="Times New Roman" w:cs="Times New Roman"/>
                <w:sz w:val="24"/>
                <w:szCs w:val="24"/>
              </w:rPr>
              <w:t xml:space="preserve">None </w:t>
            </w:r>
          </w:p>
          <w:p w14:paraId="07D42D82" w14:textId="4F862B77" w:rsidR="007C1F0A" w:rsidRDefault="00790681" w:rsidP="007C1F0A">
            <w:pPr>
              <w:pStyle w:val="NoSpacing"/>
              <w:rPr>
                <w:rFonts w:ascii="Times New Roman" w:hAnsi="Times New Roman" w:cs="Times New Roman"/>
                <w:color w:val="000000"/>
                <w:sz w:val="24"/>
                <w:szCs w:val="24"/>
              </w:rPr>
            </w:pPr>
            <w:r w:rsidRPr="00BC00F9">
              <w:rPr>
                <w:rFonts w:ascii="Times New Roman" w:hAnsi="Times New Roman" w:cs="Times New Roman"/>
                <w:sz w:val="24"/>
                <w:szCs w:val="24"/>
              </w:rPr>
              <w:t xml:space="preserve">(Model 27 = </w:t>
            </w:r>
            <w:r w:rsidRPr="00BC00F9">
              <w:rPr>
                <w:rFonts w:ascii="Times New Roman" w:eastAsia="Times New Roman" w:hAnsi="Times New Roman" w:cs="Times New Roman"/>
                <w:color w:val="000000"/>
                <w:sz w:val="24"/>
                <w:szCs w:val="24"/>
              </w:rPr>
              <w:t xml:space="preserve">UOCW + NF </w:t>
            </w:r>
            <w:r w:rsidRPr="00BC00F9">
              <w:rPr>
                <w:rFonts w:ascii="Times New Roman" w:hAnsi="Times New Roman" w:cs="Times New Roman"/>
                <w:color w:val="000000"/>
                <w:sz w:val="24"/>
                <w:szCs w:val="24"/>
              </w:rPr>
              <w:t>+ MM + AW + DE</w:t>
            </w:r>
            <w:r w:rsidR="007C1F0A">
              <w:rPr>
                <w:rFonts w:ascii="Times New Roman" w:hAnsi="Times New Roman" w:cs="Times New Roman"/>
                <w:color w:val="000000"/>
                <w:sz w:val="24"/>
                <w:szCs w:val="24"/>
              </w:rPr>
              <w:t>)</w:t>
            </w:r>
          </w:p>
          <w:p w14:paraId="05C13F2F" w14:textId="641913FC" w:rsidR="00A42FC7" w:rsidRPr="0087165D" w:rsidRDefault="00790681" w:rsidP="00BC00F9">
            <w:pPr>
              <w:pStyle w:val="NoSpacing"/>
              <w:rPr>
                <w:iCs/>
              </w:rPr>
            </w:pPr>
            <w:r w:rsidRPr="0087165D" w:rsidDel="00790681">
              <w:rPr>
                <w:iCs/>
              </w:rPr>
              <w:t xml:space="preserve"> </w:t>
            </w:r>
          </w:p>
        </w:tc>
        <w:tc>
          <w:tcPr>
            <w:tcW w:w="990" w:type="dxa"/>
            <w:tcBorders>
              <w:top w:val="single" w:sz="4" w:space="0" w:color="auto"/>
            </w:tcBorders>
          </w:tcPr>
          <w:p w14:paraId="61A1A093" w14:textId="40B66CA0"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sidR="00CC69E1">
              <w:rPr>
                <w:rFonts w:ascii="Times New Roman" w:hAnsi="Times New Roman" w:cs="Times New Roman"/>
                <w:iCs/>
                <w:sz w:val="24"/>
                <w:szCs w:val="24"/>
              </w:rPr>
              <w:t>200</w:t>
            </w:r>
          </w:p>
        </w:tc>
        <w:tc>
          <w:tcPr>
            <w:tcW w:w="1170" w:type="dxa"/>
            <w:tcBorders>
              <w:top w:val="single" w:sz="4" w:space="0" w:color="auto"/>
            </w:tcBorders>
          </w:tcPr>
          <w:p w14:paraId="109A1194" w14:textId="77777777"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w:t>
            </w:r>
          </w:p>
        </w:tc>
        <w:tc>
          <w:tcPr>
            <w:tcW w:w="1288" w:type="dxa"/>
            <w:tcBorders>
              <w:top w:val="single" w:sz="4" w:space="0" w:color="auto"/>
            </w:tcBorders>
          </w:tcPr>
          <w:p w14:paraId="01A11D02" w14:textId="77777777"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w:t>
            </w:r>
          </w:p>
        </w:tc>
      </w:tr>
      <w:tr w:rsidR="00A42FC7" w:rsidRPr="0087165D" w14:paraId="3AB2D796" w14:textId="77777777" w:rsidTr="00BC00F9">
        <w:trPr>
          <w:jc w:val="center"/>
        </w:trPr>
        <w:tc>
          <w:tcPr>
            <w:tcW w:w="4860" w:type="dxa"/>
          </w:tcPr>
          <w:p w14:paraId="373DFE04" w14:textId="293B78B9" w:rsidR="00A42FC7" w:rsidRDefault="00790681" w:rsidP="00366E81">
            <w:pPr>
              <w:pStyle w:val="NoSpacing"/>
              <w:rPr>
                <w:rFonts w:ascii="Times New Roman" w:hAnsi="Times New Roman" w:cs="Times New Roman"/>
                <w:sz w:val="24"/>
                <w:szCs w:val="24"/>
              </w:rPr>
            </w:pPr>
            <w:r>
              <w:rPr>
                <w:rFonts w:ascii="Times New Roman" w:hAnsi="Times New Roman" w:cs="Times New Roman"/>
                <w:sz w:val="24"/>
                <w:szCs w:val="24"/>
              </w:rPr>
              <w:t>NF, UOCW</w:t>
            </w:r>
          </w:p>
          <w:p w14:paraId="6046B642" w14:textId="77777777" w:rsidR="00A42FC7" w:rsidRPr="00366E81" w:rsidRDefault="00A42FC7" w:rsidP="00366E81">
            <w:pPr>
              <w:pStyle w:val="NoSpacing"/>
              <w:rPr>
                <w:rFonts w:ascii="Times New Roman" w:hAnsi="Times New Roman" w:cs="Times New Roman"/>
                <w:sz w:val="24"/>
                <w:szCs w:val="24"/>
              </w:rPr>
            </w:pPr>
          </w:p>
        </w:tc>
        <w:tc>
          <w:tcPr>
            <w:tcW w:w="990" w:type="dxa"/>
            <w:vAlign w:val="center"/>
          </w:tcPr>
          <w:p w14:paraId="13CAD932" w14:textId="35D47C9F"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sidR="00CC69E1">
              <w:rPr>
                <w:rFonts w:ascii="Times New Roman" w:hAnsi="Times New Roman" w:cs="Times New Roman"/>
                <w:iCs/>
                <w:sz w:val="24"/>
                <w:szCs w:val="24"/>
              </w:rPr>
              <w:t>072</w:t>
            </w:r>
          </w:p>
        </w:tc>
        <w:tc>
          <w:tcPr>
            <w:tcW w:w="1170" w:type="dxa"/>
            <w:tcBorders>
              <w:top w:val="nil"/>
              <w:left w:val="nil"/>
              <w:right w:val="nil"/>
            </w:tcBorders>
            <w:shd w:val="clear" w:color="auto" w:fill="auto"/>
            <w:vAlign w:val="center"/>
          </w:tcPr>
          <w:p w14:paraId="67FB171F" w14:textId="74E3C90A" w:rsidR="00A42FC7" w:rsidRPr="0087165D" w:rsidRDefault="00A42FC7" w:rsidP="00366E81">
            <w:pPr>
              <w:spacing w:line="480" w:lineRule="auto"/>
              <w:jc w:val="center"/>
              <w:rPr>
                <w:rFonts w:ascii="Times New Roman" w:hAnsi="Times New Roman" w:cs="Times New Roman"/>
                <w:color w:val="000000"/>
              </w:rPr>
            </w:pPr>
            <w:r w:rsidRPr="0087165D">
              <w:rPr>
                <w:rFonts w:ascii="Times New Roman" w:hAnsi="Times New Roman" w:cs="Times New Roman"/>
                <w:color w:val="000000"/>
              </w:rPr>
              <w:t>0.</w:t>
            </w:r>
            <w:r w:rsidR="00A73547">
              <w:rPr>
                <w:rFonts w:ascii="Times New Roman" w:hAnsi="Times New Roman" w:cs="Times New Roman"/>
                <w:color w:val="000000"/>
              </w:rPr>
              <w:t>128</w:t>
            </w:r>
          </w:p>
        </w:tc>
        <w:tc>
          <w:tcPr>
            <w:tcW w:w="1288" w:type="dxa"/>
            <w:tcBorders>
              <w:top w:val="nil"/>
              <w:left w:val="nil"/>
              <w:right w:val="nil"/>
            </w:tcBorders>
            <w:shd w:val="clear" w:color="auto" w:fill="auto"/>
            <w:vAlign w:val="center"/>
          </w:tcPr>
          <w:p w14:paraId="26B2F6CD" w14:textId="238B305B" w:rsidR="00A42FC7" w:rsidRPr="0087165D" w:rsidRDefault="00CC69E1" w:rsidP="00366E81">
            <w:pPr>
              <w:spacing w:line="480" w:lineRule="auto"/>
              <w:jc w:val="center"/>
              <w:rPr>
                <w:rFonts w:ascii="Times New Roman" w:hAnsi="Times New Roman" w:cs="Times New Roman"/>
                <w:color w:val="000000"/>
              </w:rPr>
            </w:pPr>
            <w:r>
              <w:rPr>
                <w:rFonts w:ascii="Times New Roman" w:hAnsi="Times New Roman" w:cs="Times New Roman"/>
                <w:color w:val="000000"/>
              </w:rPr>
              <w:t>64</w:t>
            </w:r>
            <w:r w:rsidR="00A42FC7" w:rsidRPr="0087165D">
              <w:rPr>
                <w:rFonts w:ascii="Times New Roman" w:hAnsi="Times New Roman" w:cs="Times New Roman"/>
                <w:color w:val="000000"/>
              </w:rPr>
              <w:t>%</w:t>
            </w:r>
          </w:p>
        </w:tc>
      </w:tr>
      <w:tr w:rsidR="00A42FC7" w:rsidRPr="0087165D" w14:paraId="5E5359D5" w14:textId="77777777" w:rsidTr="00BC00F9">
        <w:trPr>
          <w:jc w:val="center"/>
        </w:trPr>
        <w:tc>
          <w:tcPr>
            <w:tcW w:w="4860" w:type="dxa"/>
          </w:tcPr>
          <w:p w14:paraId="7A056969" w14:textId="275B6F4C" w:rsidR="00A42FC7" w:rsidRPr="0087165D" w:rsidRDefault="00790681" w:rsidP="00366E81">
            <w:pPr>
              <w:spacing w:line="480" w:lineRule="auto"/>
              <w:rPr>
                <w:rFonts w:ascii="Times New Roman" w:hAnsi="Times New Roman" w:cs="Times New Roman"/>
                <w:iCs/>
                <w:sz w:val="24"/>
                <w:szCs w:val="24"/>
              </w:rPr>
            </w:pPr>
            <w:r>
              <w:rPr>
                <w:rFonts w:ascii="Times New Roman" w:hAnsi="Times New Roman" w:cs="Times New Roman"/>
                <w:iCs/>
                <w:sz w:val="24"/>
                <w:szCs w:val="24"/>
              </w:rPr>
              <w:t>UOCW</w:t>
            </w:r>
          </w:p>
        </w:tc>
        <w:tc>
          <w:tcPr>
            <w:tcW w:w="990" w:type="dxa"/>
          </w:tcPr>
          <w:p w14:paraId="3CA9CBC5" w14:textId="56ED0D09"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sidR="00CC69E1">
              <w:rPr>
                <w:rFonts w:ascii="Times New Roman" w:hAnsi="Times New Roman" w:cs="Times New Roman"/>
                <w:iCs/>
                <w:sz w:val="24"/>
                <w:szCs w:val="24"/>
              </w:rPr>
              <w:t>168</w:t>
            </w:r>
          </w:p>
        </w:tc>
        <w:tc>
          <w:tcPr>
            <w:tcW w:w="1170" w:type="dxa"/>
            <w:tcBorders>
              <w:left w:val="nil"/>
              <w:bottom w:val="nil"/>
              <w:right w:val="nil"/>
            </w:tcBorders>
            <w:shd w:val="clear" w:color="auto" w:fill="auto"/>
            <w:vAlign w:val="center"/>
          </w:tcPr>
          <w:p w14:paraId="58FB0A53" w14:textId="49F4333E"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color w:val="000000"/>
              </w:rPr>
              <w:t>0.0</w:t>
            </w:r>
            <w:r w:rsidR="00A73547">
              <w:rPr>
                <w:rFonts w:ascii="Times New Roman" w:hAnsi="Times New Roman" w:cs="Times New Roman"/>
                <w:color w:val="000000"/>
              </w:rPr>
              <w:t>3</w:t>
            </w:r>
            <w:r w:rsidRPr="0087165D">
              <w:rPr>
                <w:rFonts w:ascii="Times New Roman" w:hAnsi="Times New Roman" w:cs="Times New Roman"/>
                <w:color w:val="000000"/>
              </w:rPr>
              <w:t>2</w:t>
            </w:r>
          </w:p>
        </w:tc>
        <w:tc>
          <w:tcPr>
            <w:tcW w:w="1288" w:type="dxa"/>
            <w:tcBorders>
              <w:left w:val="nil"/>
              <w:bottom w:val="nil"/>
              <w:right w:val="nil"/>
            </w:tcBorders>
            <w:shd w:val="clear" w:color="auto" w:fill="auto"/>
            <w:vAlign w:val="center"/>
          </w:tcPr>
          <w:p w14:paraId="31C7F01D" w14:textId="5C792A87" w:rsidR="00A42FC7" w:rsidRPr="0087165D" w:rsidRDefault="00CC69E1" w:rsidP="00366E81">
            <w:pPr>
              <w:spacing w:line="480" w:lineRule="auto"/>
              <w:jc w:val="center"/>
              <w:rPr>
                <w:rFonts w:ascii="Times New Roman" w:hAnsi="Times New Roman" w:cs="Times New Roman"/>
                <w:iCs/>
                <w:sz w:val="24"/>
                <w:szCs w:val="24"/>
              </w:rPr>
            </w:pPr>
            <w:r>
              <w:rPr>
                <w:rFonts w:ascii="Times New Roman" w:hAnsi="Times New Roman" w:cs="Times New Roman"/>
                <w:color w:val="000000"/>
              </w:rPr>
              <w:t>16</w:t>
            </w:r>
            <w:r w:rsidR="00A42FC7" w:rsidRPr="0087165D">
              <w:rPr>
                <w:rFonts w:ascii="Times New Roman" w:hAnsi="Times New Roman" w:cs="Times New Roman"/>
                <w:color w:val="000000"/>
              </w:rPr>
              <w:t>%</w:t>
            </w:r>
          </w:p>
        </w:tc>
      </w:tr>
      <w:tr w:rsidR="00A42FC7" w:rsidRPr="0087165D" w14:paraId="6C82BC9E" w14:textId="77777777" w:rsidTr="00BC00F9">
        <w:trPr>
          <w:jc w:val="center"/>
        </w:trPr>
        <w:tc>
          <w:tcPr>
            <w:tcW w:w="4860" w:type="dxa"/>
          </w:tcPr>
          <w:p w14:paraId="3EAA1D4A" w14:textId="170F3E79" w:rsidR="00A42FC7" w:rsidRPr="0087165D" w:rsidRDefault="00790681" w:rsidP="00366E81">
            <w:pPr>
              <w:spacing w:line="480" w:lineRule="auto"/>
              <w:rPr>
                <w:rFonts w:ascii="Times New Roman" w:hAnsi="Times New Roman" w:cs="Times New Roman"/>
                <w:iCs/>
                <w:sz w:val="24"/>
                <w:szCs w:val="24"/>
              </w:rPr>
            </w:pPr>
            <w:r>
              <w:rPr>
                <w:rFonts w:ascii="Times New Roman" w:hAnsi="Times New Roman" w:cs="Times New Roman"/>
                <w:iCs/>
                <w:sz w:val="24"/>
                <w:szCs w:val="24"/>
              </w:rPr>
              <w:t>NF</w:t>
            </w:r>
          </w:p>
        </w:tc>
        <w:tc>
          <w:tcPr>
            <w:tcW w:w="990" w:type="dxa"/>
          </w:tcPr>
          <w:p w14:paraId="1F3282B7" w14:textId="3AA1DFEB"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sidR="00CC69E1" w:rsidRPr="0087165D">
              <w:rPr>
                <w:rFonts w:ascii="Times New Roman" w:hAnsi="Times New Roman" w:cs="Times New Roman"/>
                <w:iCs/>
                <w:sz w:val="24"/>
                <w:szCs w:val="24"/>
              </w:rPr>
              <w:t>1</w:t>
            </w:r>
            <w:r w:rsidR="00CC69E1">
              <w:rPr>
                <w:rFonts w:ascii="Times New Roman" w:hAnsi="Times New Roman" w:cs="Times New Roman"/>
                <w:iCs/>
                <w:sz w:val="24"/>
                <w:szCs w:val="24"/>
              </w:rPr>
              <w:t>58</w:t>
            </w:r>
          </w:p>
        </w:tc>
        <w:tc>
          <w:tcPr>
            <w:tcW w:w="1170" w:type="dxa"/>
            <w:tcBorders>
              <w:top w:val="nil"/>
              <w:left w:val="nil"/>
              <w:right w:val="nil"/>
            </w:tcBorders>
            <w:shd w:val="clear" w:color="auto" w:fill="auto"/>
            <w:vAlign w:val="center"/>
          </w:tcPr>
          <w:p w14:paraId="6FCD705B" w14:textId="05F1B791" w:rsidR="00A42FC7" w:rsidRPr="0087165D" w:rsidRDefault="00A42FC7" w:rsidP="00366E81">
            <w:pPr>
              <w:spacing w:line="480" w:lineRule="auto"/>
              <w:jc w:val="center"/>
              <w:rPr>
                <w:rFonts w:ascii="Times New Roman" w:hAnsi="Times New Roman" w:cs="Times New Roman"/>
                <w:color w:val="000000"/>
              </w:rPr>
            </w:pPr>
            <w:r w:rsidRPr="0087165D">
              <w:rPr>
                <w:rFonts w:ascii="Times New Roman" w:hAnsi="Times New Roman" w:cs="Times New Roman"/>
                <w:color w:val="000000"/>
              </w:rPr>
              <w:t>0.0</w:t>
            </w:r>
            <w:r w:rsidR="00A73547">
              <w:rPr>
                <w:rFonts w:ascii="Times New Roman" w:hAnsi="Times New Roman" w:cs="Times New Roman"/>
                <w:color w:val="000000"/>
              </w:rPr>
              <w:t>42</w:t>
            </w:r>
          </w:p>
        </w:tc>
        <w:tc>
          <w:tcPr>
            <w:tcW w:w="1288" w:type="dxa"/>
            <w:tcBorders>
              <w:top w:val="nil"/>
              <w:left w:val="nil"/>
              <w:right w:val="nil"/>
            </w:tcBorders>
            <w:shd w:val="clear" w:color="auto" w:fill="auto"/>
            <w:vAlign w:val="center"/>
          </w:tcPr>
          <w:p w14:paraId="375C5702" w14:textId="09C9AF7B" w:rsidR="00A42FC7" w:rsidRPr="0087165D" w:rsidRDefault="00BC00F9" w:rsidP="00366E81">
            <w:pPr>
              <w:spacing w:line="480" w:lineRule="auto"/>
              <w:jc w:val="center"/>
              <w:rPr>
                <w:rFonts w:ascii="Times New Roman" w:hAnsi="Times New Roman" w:cs="Times New Roman"/>
                <w:color w:val="000000"/>
              </w:rPr>
            </w:pPr>
            <w:r w:rsidRPr="0087165D">
              <w:rPr>
                <w:rFonts w:ascii="Times New Roman" w:hAnsi="Times New Roman" w:cs="Times New Roman"/>
                <w:color w:val="000000"/>
              </w:rPr>
              <w:t>2</w:t>
            </w:r>
            <w:r>
              <w:rPr>
                <w:rFonts w:ascii="Times New Roman" w:hAnsi="Times New Roman" w:cs="Times New Roman"/>
                <w:color w:val="000000"/>
              </w:rPr>
              <w:t>0</w:t>
            </w:r>
            <w:r w:rsidR="00A42FC7" w:rsidRPr="0087165D">
              <w:rPr>
                <w:rFonts w:ascii="Times New Roman" w:hAnsi="Times New Roman" w:cs="Times New Roman"/>
                <w:color w:val="000000"/>
              </w:rPr>
              <w:t>%</w:t>
            </w:r>
          </w:p>
        </w:tc>
      </w:tr>
      <w:tr w:rsidR="00A42FC7" w:rsidRPr="0087165D" w14:paraId="7E06CE4E" w14:textId="77777777" w:rsidTr="00BC00F9">
        <w:trPr>
          <w:jc w:val="center"/>
        </w:trPr>
        <w:tc>
          <w:tcPr>
            <w:tcW w:w="4860" w:type="dxa"/>
          </w:tcPr>
          <w:p w14:paraId="6E8AF1E1" w14:textId="5B94E895" w:rsidR="00A42FC7" w:rsidRPr="0087165D" w:rsidRDefault="00790681" w:rsidP="00366E81">
            <w:pPr>
              <w:spacing w:line="480" w:lineRule="auto"/>
              <w:rPr>
                <w:rFonts w:ascii="Times New Roman" w:hAnsi="Times New Roman" w:cs="Times New Roman"/>
                <w:iCs/>
                <w:sz w:val="24"/>
                <w:szCs w:val="24"/>
              </w:rPr>
            </w:pPr>
            <w:r>
              <w:rPr>
                <w:rFonts w:ascii="Times New Roman" w:hAnsi="Times New Roman" w:cs="Times New Roman"/>
                <w:iCs/>
                <w:sz w:val="24"/>
                <w:szCs w:val="24"/>
              </w:rPr>
              <w:t>DE</w:t>
            </w:r>
          </w:p>
        </w:tc>
        <w:tc>
          <w:tcPr>
            <w:tcW w:w="990" w:type="dxa"/>
          </w:tcPr>
          <w:p w14:paraId="636E47F0" w14:textId="74DBC946"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sidR="00CC69E1">
              <w:rPr>
                <w:rFonts w:ascii="Times New Roman" w:hAnsi="Times New Roman" w:cs="Times New Roman"/>
                <w:iCs/>
                <w:sz w:val="24"/>
                <w:szCs w:val="24"/>
              </w:rPr>
              <w:t>191</w:t>
            </w:r>
          </w:p>
        </w:tc>
        <w:tc>
          <w:tcPr>
            <w:tcW w:w="1170" w:type="dxa"/>
            <w:tcBorders>
              <w:top w:val="nil"/>
              <w:left w:val="nil"/>
              <w:bottom w:val="nil"/>
              <w:right w:val="nil"/>
            </w:tcBorders>
            <w:shd w:val="clear" w:color="auto" w:fill="auto"/>
            <w:vAlign w:val="center"/>
          </w:tcPr>
          <w:p w14:paraId="18CA9E21" w14:textId="0DE4761E"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color w:val="000000"/>
              </w:rPr>
              <w:t>0.0</w:t>
            </w:r>
            <w:r w:rsidR="00A73547">
              <w:rPr>
                <w:rFonts w:ascii="Times New Roman" w:hAnsi="Times New Roman" w:cs="Times New Roman"/>
                <w:color w:val="000000"/>
              </w:rPr>
              <w:t>09</w:t>
            </w:r>
          </w:p>
        </w:tc>
        <w:tc>
          <w:tcPr>
            <w:tcW w:w="1288" w:type="dxa"/>
            <w:tcBorders>
              <w:top w:val="nil"/>
              <w:left w:val="nil"/>
              <w:bottom w:val="nil"/>
              <w:right w:val="nil"/>
            </w:tcBorders>
            <w:shd w:val="clear" w:color="auto" w:fill="auto"/>
            <w:vAlign w:val="center"/>
          </w:tcPr>
          <w:p w14:paraId="30210698" w14:textId="4690B3C7" w:rsidR="00A42FC7" w:rsidRPr="0087165D" w:rsidRDefault="00CC69E1" w:rsidP="00366E81">
            <w:pPr>
              <w:spacing w:line="480" w:lineRule="auto"/>
              <w:jc w:val="center"/>
              <w:rPr>
                <w:rFonts w:ascii="Times New Roman" w:hAnsi="Times New Roman" w:cs="Times New Roman"/>
                <w:iCs/>
                <w:sz w:val="24"/>
                <w:szCs w:val="24"/>
              </w:rPr>
            </w:pPr>
            <w:r>
              <w:rPr>
                <w:rFonts w:ascii="Times New Roman" w:hAnsi="Times New Roman" w:cs="Times New Roman"/>
                <w:color w:val="000000"/>
              </w:rPr>
              <w:t>4</w:t>
            </w:r>
            <w:r w:rsidR="00A42FC7" w:rsidRPr="0087165D">
              <w:rPr>
                <w:rFonts w:ascii="Times New Roman" w:hAnsi="Times New Roman" w:cs="Times New Roman"/>
                <w:color w:val="000000"/>
              </w:rPr>
              <w:t>%</w:t>
            </w:r>
          </w:p>
        </w:tc>
      </w:tr>
      <w:tr w:rsidR="00BC00F9" w:rsidRPr="0087165D" w14:paraId="205577E6" w14:textId="77777777" w:rsidTr="007C1F0A">
        <w:trPr>
          <w:jc w:val="center"/>
        </w:trPr>
        <w:tc>
          <w:tcPr>
            <w:tcW w:w="4860" w:type="dxa"/>
          </w:tcPr>
          <w:p w14:paraId="53453E71" w14:textId="112BCF48" w:rsidR="00BC00F9" w:rsidDel="00790681" w:rsidRDefault="00BC00F9" w:rsidP="00CC69E1">
            <w:pPr>
              <w:spacing w:line="480" w:lineRule="auto"/>
              <w:rPr>
                <w:rFonts w:ascii="Times New Roman" w:hAnsi="Times New Roman" w:cs="Times New Roman"/>
                <w:iCs/>
                <w:sz w:val="24"/>
                <w:szCs w:val="24"/>
              </w:rPr>
            </w:pPr>
            <w:r>
              <w:rPr>
                <w:rFonts w:ascii="Times New Roman" w:hAnsi="Times New Roman" w:cs="Times New Roman"/>
                <w:iCs/>
                <w:sz w:val="24"/>
                <w:szCs w:val="24"/>
              </w:rPr>
              <w:t>AW</w:t>
            </w:r>
            <w:r w:rsidR="00FE3131">
              <w:rPr>
                <w:rFonts w:ascii="Times New Roman" w:hAnsi="Times New Roman" w:cs="Times New Roman"/>
                <w:iCs/>
                <w:sz w:val="24"/>
                <w:szCs w:val="24"/>
              </w:rPr>
              <w:t>,</w:t>
            </w:r>
            <w:r>
              <w:rPr>
                <w:rFonts w:ascii="Times New Roman" w:hAnsi="Times New Roman" w:cs="Times New Roman"/>
                <w:iCs/>
                <w:sz w:val="24"/>
                <w:szCs w:val="24"/>
              </w:rPr>
              <w:t xml:space="preserve"> MM</w:t>
            </w:r>
          </w:p>
        </w:tc>
        <w:tc>
          <w:tcPr>
            <w:tcW w:w="990" w:type="dxa"/>
          </w:tcPr>
          <w:p w14:paraId="2279557C" w14:textId="7EF156D0" w:rsidR="00BC00F9" w:rsidRPr="0087165D" w:rsidRDefault="00BC00F9" w:rsidP="00CC69E1">
            <w:pPr>
              <w:spacing w:line="480" w:lineRule="auto"/>
              <w:jc w:val="center"/>
              <w:rPr>
                <w:rFonts w:ascii="Times New Roman" w:hAnsi="Times New Roman" w:cs="Times New Roman"/>
                <w:iCs/>
                <w:sz w:val="24"/>
                <w:szCs w:val="24"/>
              </w:rPr>
            </w:pPr>
            <w:r>
              <w:rPr>
                <w:rFonts w:ascii="Times New Roman" w:hAnsi="Times New Roman" w:cs="Times New Roman"/>
                <w:iCs/>
                <w:sz w:val="24"/>
                <w:szCs w:val="24"/>
              </w:rPr>
              <w:t>0.195</w:t>
            </w:r>
          </w:p>
        </w:tc>
        <w:tc>
          <w:tcPr>
            <w:tcW w:w="1170" w:type="dxa"/>
            <w:tcBorders>
              <w:top w:val="nil"/>
              <w:left w:val="nil"/>
              <w:bottom w:val="nil"/>
              <w:right w:val="nil"/>
            </w:tcBorders>
            <w:shd w:val="clear" w:color="auto" w:fill="auto"/>
            <w:vAlign w:val="center"/>
          </w:tcPr>
          <w:p w14:paraId="23D1471F" w14:textId="1367B2EA" w:rsidR="00BC00F9" w:rsidRPr="0087165D" w:rsidRDefault="00BC00F9" w:rsidP="00CC69E1">
            <w:pPr>
              <w:spacing w:line="480" w:lineRule="auto"/>
              <w:jc w:val="center"/>
              <w:rPr>
                <w:rFonts w:ascii="Times New Roman" w:hAnsi="Times New Roman" w:cs="Times New Roman"/>
                <w:color w:val="000000"/>
              </w:rPr>
            </w:pPr>
            <w:r>
              <w:rPr>
                <w:rFonts w:ascii="Times New Roman" w:hAnsi="Times New Roman" w:cs="Times New Roman"/>
                <w:color w:val="000000"/>
              </w:rPr>
              <w:t>0.005</w:t>
            </w:r>
          </w:p>
        </w:tc>
        <w:tc>
          <w:tcPr>
            <w:tcW w:w="1288" w:type="dxa"/>
            <w:tcBorders>
              <w:top w:val="nil"/>
              <w:left w:val="nil"/>
              <w:bottom w:val="nil"/>
              <w:right w:val="nil"/>
            </w:tcBorders>
            <w:shd w:val="clear" w:color="auto" w:fill="auto"/>
            <w:vAlign w:val="center"/>
          </w:tcPr>
          <w:p w14:paraId="2EA23845" w14:textId="6A95851D" w:rsidR="00BC00F9" w:rsidRDefault="00BC00F9" w:rsidP="00CC69E1">
            <w:pPr>
              <w:spacing w:line="480" w:lineRule="auto"/>
              <w:jc w:val="center"/>
              <w:rPr>
                <w:rFonts w:ascii="Times New Roman" w:hAnsi="Times New Roman" w:cs="Times New Roman"/>
                <w:color w:val="000000"/>
              </w:rPr>
            </w:pPr>
            <w:r>
              <w:rPr>
                <w:rFonts w:ascii="Times New Roman" w:hAnsi="Times New Roman" w:cs="Times New Roman"/>
                <w:color w:val="000000"/>
              </w:rPr>
              <w:t>2%</w:t>
            </w:r>
          </w:p>
        </w:tc>
      </w:tr>
      <w:tr w:rsidR="00CC69E1" w:rsidRPr="0087165D" w14:paraId="42EBA2EC" w14:textId="77777777" w:rsidTr="00BC00F9">
        <w:trPr>
          <w:jc w:val="center"/>
        </w:trPr>
        <w:tc>
          <w:tcPr>
            <w:tcW w:w="4860" w:type="dxa"/>
          </w:tcPr>
          <w:p w14:paraId="53E1FC7F" w14:textId="1B8DCB54" w:rsidR="00CC69E1" w:rsidRPr="0087165D" w:rsidRDefault="00790681" w:rsidP="00CC69E1">
            <w:pPr>
              <w:spacing w:line="480" w:lineRule="auto"/>
              <w:rPr>
                <w:rFonts w:ascii="Times New Roman" w:hAnsi="Times New Roman" w:cs="Times New Roman"/>
                <w:iCs/>
                <w:sz w:val="24"/>
                <w:szCs w:val="24"/>
              </w:rPr>
            </w:pPr>
            <w:r>
              <w:rPr>
                <w:rFonts w:ascii="Times New Roman" w:hAnsi="Times New Roman" w:cs="Times New Roman"/>
                <w:iCs/>
                <w:sz w:val="24"/>
                <w:szCs w:val="24"/>
              </w:rPr>
              <w:t>AW</w:t>
            </w:r>
          </w:p>
        </w:tc>
        <w:tc>
          <w:tcPr>
            <w:tcW w:w="990" w:type="dxa"/>
          </w:tcPr>
          <w:p w14:paraId="1FA0746C" w14:textId="7EFA658B" w:rsidR="00CC69E1" w:rsidRPr="0087165D" w:rsidRDefault="00CC69E1" w:rsidP="00CC69E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Pr>
                <w:rFonts w:ascii="Times New Roman" w:hAnsi="Times New Roman" w:cs="Times New Roman"/>
                <w:iCs/>
                <w:sz w:val="24"/>
                <w:szCs w:val="24"/>
              </w:rPr>
              <w:t>197</w:t>
            </w:r>
          </w:p>
        </w:tc>
        <w:tc>
          <w:tcPr>
            <w:tcW w:w="1170" w:type="dxa"/>
            <w:tcBorders>
              <w:top w:val="nil"/>
              <w:left w:val="nil"/>
              <w:bottom w:val="nil"/>
              <w:right w:val="nil"/>
            </w:tcBorders>
            <w:shd w:val="clear" w:color="auto" w:fill="auto"/>
            <w:vAlign w:val="center"/>
          </w:tcPr>
          <w:p w14:paraId="699F165E" w14:textId="1502F8F9" w:rsidR="00CC69E1" w:rsidRPr="0087165D" w:rsidRDefault="00CC69E1" w:rsidP="00CC69E1">
            <w:pPr>
              <w:spacing w:line="480" w:lineRule="auto"/>
              <w:jc w:val="center"/>
              <w:rPr>
                <w:rFonts w:ascii="Times New Roman" w:hAnsi="Times New Roman" w:cs="Times New Roman"/>
                <w:color w:val="000000"/>
              </w:rPr>
            </w:pPr>
            <w:r w:rsidRPr="0087165D">
              <w:rPr>
                <w:rFonts w:ascii="Times New Roman" w:hAnsi="Times New Roman" w:cs="Times New Roman"/>
                <w:color w:val="000000"/>
              </w:rPr>
              <w:t>0.0</w:t>
            </w:r>
            <w:r w:rsidR="00A73547">
              <w:rPr>
                <w:rFonts w:ascii="Times New Roman" w:hAnsi="Times New Roman" w:cs="Times New Roman"/>
                <w:color w:val="000000"/>
              </w:rPr>
              <w:t>03</w:t>
            </w:r>
          </w:p>
        </w:tc>
        <w:tc>
          <w:tcPr>
            <w:tcW w:w="1288" w:type="dxa"/>
            <w:tcBorders>
              <w:top w:val="nil"/>
              <w:left w:val="nil"/>
              <w:bottom w:val="nil"/>
              <w:right w:val="nil"/>
            </w:tcBorders>
            <w:shd w:val="clear" w:color="auto" w:fill="auto"/>
            <w:vAlign w:val="center"/>
          </w:tcPr>
          <w:p w14:paraId="172A0AC3" w14:textId="5EC69D3D" w:rsidR="00CC69E1" w:rsidRPr="0087165D" w:rsidRDefault="00CC69E1" w:rsidP="00CC69E1">
            <w:pPr>
              <w:spacing w:line="480" w:lineRule="auto"/>
              <w:jc w:val="center"/>
              <w:rPr>
                <w:rFonts w:ascii="Times New Roman" w:hAnsi="Times New Roman" w:cs="Times New Roman"/>
                <w:color w:val="000000"/>
              </w:rPr>
            </w:pPr>
            <w:r>
              <w:rPr>
                <w:rFonts w:ascii="Times New Roman" w:hAnsi="Times New Roman" w:cs="Times New Roman"/>
                <w:color w:val="000000"/>
              </w:rPr>
              <w:t>1</w:t>
            </w:r>
            <w:r w:rsidRPr="0087165D">
              <w:rPr>
                <w:rFonts w:ascii="Times New Roman" w:hAnsi="Times New Roman" w:cs="Times New Roman"/>
                <w:color w:val="000000"/>
              </w:rPr>
              <w:t>%</w:t>
            </w:r>
          </w:p>
        </w:tc>
      </w:tr>
      <w:tr w:rsidR="00CC69E1" w:rsidRPr="0087165D" w14:paraId="197FB8D1" w14:textId="77777777" w:rsidTr="00BC00F9">
        <w:trPr>
          <w:jc w:val="center"/>
        </w:trPr>
        <w:tc>
          <w:tcPr>
            <w:tcW w:w="4860" w:type="dxa"/>
            <w:tcBorders>
              <w:bottom w:val="single" w:sz="4" w:space="0" w:color="auto"/>
            </w:tcBorders>
          </w:tcPr>
          <w:p w14:paraId="16695FB3" w14:textId="1A15B607" w:rsidR="00CC69E1" w:rsidRPr="0087165D" w:rsidRDefault="00790681" w:rsidP="00CC69E1">
            <w:pPr>
              <w:spacing w:line="480" w:lineRule="auto"/>
              <w:rPr>
                <w:rFonts w:ascii="Times New Roman" w:hAnsi="Times New Roman" w:cs="Times New Roman"/>
                <w:iCs/>
                <w:sz w:val="24"/>
                <w:szCs w:val="24"/>
              </w:rPr>
            </w:pPr>
            <w:r>
              <w:rPr>
                <w:rFonts w:ascii="Times New Roman" w:hAnsi="Times New Roman" w:cs="Times New Roman"/>
                <w:iCs/>
                <w:sz w:val="24"/>
                <w:szCs w:val="24"/>
              </w:rPr>
              <w:t>MM</w:t>
            </w:r>
          </w:p>
        </w:tc>
        <w:tc>
          <w:tcPr>
            <w:tcW w:w="990" w:type="dxa"/>
            <w:tcBorders>
              <w:bottom w:val="single" w:sz="4" w:space="0" w:color="auto"/>
            </w:tcBorders>
          </w:tcPr>
          <w:p w14:paraId="63891185" w14:textId="22271805" w:rsidR="00CC69E1" w:rsidRPr="0087165D" w:rsidRDefault="00CC69E1" w:rsidP="00CC69E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Pr>
                <w:rFonts w:ascii="Times New Roman" w:hAnsi="Times New Roman" w:cs="Times New Roman"/>
                <w:iCs/>
                <w:sz w:val="24"/>
                <w:szCs w:val="24"/>
              </w:rPr>
              <w:t>198</w:t>
            </w:r>
          </w:p>
        </w:tc>
        <w:tc>
          <w:tcPr>
            <w:tcW w:w="1170" w:type="dxa"/>
            <w:tcBorders>
              <w:top w:val="nil"/>
              <w:left w:val="nil"/>
              <w:bottom w:val="single" w:sz="4" w:space="0" w:color="auto"/>
              <w:right w:val="nil"/>
            </w:tcBorders>
            <w:shd w:val="clear" w:color="auto" w:fill="auto"/>
            <w:vAlign w:val="center"/>
          </w:tcPr>
          <w:p w14:paraId="1C71FDB3" w14:textId="3DB420B4" w:rsidR="00CC69E1" w:rsidRPr="0087165D" w:rsidRDefault="00CC69E1" w:rsidP="00CC69E1">
            <w:pPr>
              <w:spacing w:line="480" w:lineRule="auto"/>
              <w:jc w:val="center"/>
              <w:rPr>
                <w:rFonts w:ascii="Times New Roman" w:hAnsi="Times New Roman" w:cs="Times New Roman"/>
                <w:color w:val="000000"/>
              </w:rPr>
            </w:pPr>
            <w:r w:rsidRPr="0087165D">
              <w:rPr>
                <w:rFonts w:ascii="Times New Roman" w:hAnsi="Times New Roman" w:cs="Times New Roman"/>
                <w:color w:val="000000"/>
              </w:rPr>
              <w:t>0.0</w:t>
            </w:r>
            <w:r w:rsidR="00A73547">
              <w:rPr>
                <w:rFonts w:ascii="Times New Roman" w:hAnsi="Times New Roman" w:cs="Times New Roman"/>
                <w:color w:val="000000"/>
              </w:rPr>
              <w:t>02</w:t>
            </w:r>
          </w:p>
        </w:tc>
        <w:tc>
          <w:tcPr>
            <w:tcW w:w="1288" w:type="dxa"/>
            <w:tcBorders>
              <w:top w:val="nil"/>
              <w:left w:val="nil"/>
              <w:bottom w:val="single" w:sz="4" w:space="0" w:color="auto"/>
              <w:right w:val="nil"/>
            </w:tcBorders>
            <w:shd w:val="clear" w:color="auto" w:fill="auto"/>
            <w:vAlign w:val="center"/>
          </w:tcPr>
          <w:p w14:paraId="5C1E8275" w14:textId="3FC29907" w:rsidR="00CC69E1" w:rsidRPr="0087165D" w:rsidRDefault="00CC69E1" w:rsidP="00CC69E1">
            <w:pPr>
              <w:spacing w:line="480" w:lineRule="auto"/>
              <w:jc w:val="center"/>
              <w:rPr>
                <w:rFonts w:ascii="Times New Roman" w:hAnsi="Times New Roman" w:cs="Times New Roman"/>
                <w:color w:val="000000"/>
              </w:rPr>
            </w:pPr>
            <w:r>
              <w:rPr>
                <w:rFonts w:ascii="Times New Roman" w:hAnsi="Times New Roman" w:cs="Times New Roman"/>
                <w:color w:val="000000"/>
              </w:rPr>
              <w:t>1</w:t>
            </w:r>
            <w:r w:rsidRPr="0087165D">
              <w:rPr>
                <w:rFonts w:ascii="Times New Roman" w:hAnsi="Times New Roman" w:cs="Times New Roman"/>
                <w:color w:val="000000"/>
              </w:rPr>
              <w:t>%</w:t>
            </w:r>
          </w:p>
        </w:tc>
      </w:tr>
    </w:tbl>
    <w:p w14:paraId="021FC721" w14:textId="281E6252" w:rsidR="00CC69E1" w:rsidRPr="0087165D" w:rsidRDefault="00CC69E1" w:rsidP="00B03F83">
      <w:pPr>
        <w:contextualSpacing/>
        <w:rPr>
          <w:rFonts w:ascii="Times New Roman" w:eastAsia="Times New Roman" w:hAnsi="Times New Roman" w:cs="Times New Roman"/>
        </w:rPr>
      </w:pPr>
    </w:p>
    <w:sectPr w:rsidR="00CC69E1" w:rsidRPr="0087165D" w:rsidSect="00D843E2">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75A8E8" w14:textId="77777777" w:rsidR="000722C4" w:rsidRDefault="000722C4" w:rsidP="00D843E2">
      <w:r>
        <w:separator/>
      </w:r>
    </w:p>
  </w:endnote>
  <w:endnote w:type="continuationSeparator" w:id="0">
    <w:p w14:paraId="251D013E" w14:textId="77777777" w:rsidR="000722C4" w:rsidRDefault="000722C4" w:rsidP="00D843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3078592"/>
      <w:docPartObj>
        <w:docPartGallery w:val="Page Numbers (Bottom of Page)"/>
        <w:docPartUnique/>
      </w:docPartObj>
    </w:sdtPr>
    <w:sdtEndPr>
      <w:rPr>
        <w:rFonts w:ascii="Times New Roman" w:hAnsi="Times New Roman" w:cs="Times New Roman"/>
        <w:sz w:val="16"/>
        <w:szCs w:val="16"/>
      </w:rPr>
    </w:sdtEndPr>
    <w:sdtContent>
      <w:p w14:paraId="60D106A7" w14:textId="514E4F9B" w:rsidR="00D843E2" w:rsidRPr="00CC753A" w:rsidRDefault="00D843E2" w:rsidP="00CC753A">
        <w:pPr>
          <w:pStyle w:val="Footer"/>
          <w:tabs>
            <w:tab w:val="left" w:pos="3785"/>
          </w:tabs>
          <w:rPr>
            <w:rFonts w:ascii="Times New Roman" w:hAnsi="Times New Roman" w:cs="Times New Roman"/>
            <w:sz w:val="16"/>
            <w:szCs w:val="16"/>
          </w:rPr>
        </w:pPr>
        <w:r w:rsidRPr="00CC753A">
          <w:rPr>
            <w:rFonts w:ascii="Times New Roman" w:hAnsi="Times New Roman" w:cs="Times New Roman"/>
            <w:sz w:val="16"/>
            <w:szCs w:val="16"/>
          </w:rPr>
          <w:t xml:space="preserve">2023 </w:t>
        </w:r>
        <w:r w:rsidR="00B94D12" w:rsidRPr="00CC753A">
          <w:rPr>
            <w:rFonts w:ascii="Times New Roman" w:hAnsi="Times New Roman" w:cs="Times New Roman"/>
            <w:sz w:val="16"/>
            <w:szCs w:val="16"/>
          </w:rPr>
          <w:t xml:space="preserve">Riverine </w:t>
        </w:r>
        <w:r w:rsidR="00372919" w:rsidRPr="00CC753A">
          <w:rPr>
            <w:rFonts w:ascii="Times New Roman" w:hAnsi="Times New Roman" w:cs="Times New Roman"/>
            <w:sz w:val="16"/>
            <w:szCs w:val="16"/>
          </w:rPr>
          <w:t>Roost Site Selection Update</w:t>
        </w:r>
        <w:r w:rsidR="00176C01" w:rsidRPr="00CC753A">
          <w:rPr>
            <w:rFonts w:ascii="Times New Roman" w:hAnsi="Times New Roman" w:cs="Times New Roman"/>
            <w:sz w:val="16"/>
            <w:szCs w:val="16"/>
          </w:rPr>
          <w:t xml:space="preserve"> </w:t>
        </w:r>
        <w:r w:rsidR="00B94D12" w:rsidRPr="00CC753A">
          <w:rPr>
            <w:rFonts w:ascii="Times New Roman" w:hAnsi="Times New Roman" w:cs="Times New Roman"/>
            <w:sz w:val="16"/>
            <w:szCs w:val="16"/>
          </w:rPr>
          <w:tab/>
        </w:r>
        <w:r w:rsidR="00CC753A">
          <w:rPr>
            <w:rFonts w:ascii="Times New Roman" w:hAnsi="Times New Roman" w:cs="Times New Roman"/>
            <w:sz w:val="16"/>
            <w:szCs w:val="16"/>
          </w:rPr>
          <w:tab/>
        </w:r>
        <w:r w:rsidRPr="00CC753A">
          <w:rPr>
            <w:rFonts w:ascii="Times New Roman" w:hAnsi="Times New Roman" w:cs="Times New Roman"/>
            <w:sz w:val="16"/>
            <w:szCs w:val="16"/>
          </w:rPr>
          <w:t xml:space="preserve">Page | </w:t>
        </w:r>
        <w:r w:rsidRPr="00CC753A">
          <w:rPr>
            <w:rFonts w:ascii="Times New Roman" w:hAnsi="Times New Roman" w:cs="Times New Roman"/>
            <w:sz w:val="16"/>
            <w:szCs w:val="16"/>
          </w:rPr>
          <w:fldChar w:fldCharType="begin"/>
        </w:r>
        <w:r w:rsidRPr="00CC753A">
          <w:rPr>
            <w:rFonts w:ascii="Times New Roman" w:hAnsi="Times New Roman" w:cs="Times New Roman"/>
            <w:sz w:val="16"/>
            <w:szCs w:val="16"/>
          </w:rPr>
          <w:instrText xml:space="preserve"> PAGE   \* MERGEFORMAT </w:instrText>
        </w:r>
        <w:r w:rsidRPr="00CC753A">
          <w:rPr>
            <w:rFonts w:ascii="Times New Roman" w:hAnsi="Times New Roman" w:cs="Times New Roman"/>
            <w:sz w:val="16"/>
            <w:szCs w:val="16"/>
          </w:rPr>
          <w:fldChar w:fldCharType="separate"/>
        </w:r>
        <w:r w:rsidRPr="00CC753A">
          <w:rPr>
            <w:rFonts w:ascii="Times New Roman" w:hAnsi="Times New Roman" w:cs="Times New Roman"/>
            <w:noProof/>
            <w:sz w:val="16"/>
            <w:szCs w:val="16"/>
          </w:rPr>
          <w:t>2</w:t>
        </w:r>
        <w:r w:rsidRPr="00CC753A">
          <w:rPr>
            <w:rFonts w:ascii="Times New Roman" w:hAnsi="Times New Roman" w:cs="Times New Roman"/>
            <w:noProof/>
            <w:sz w:val="16"/>
            <w:szCs w:val="16"/>
          </w:rPr>
          <w:fldChar w:fldCharType="end"/>
        </w:r>
        <w:r w:rsidRPr="00CC753A">
          <w:rPr>
            <w:rFonts w:ascii="Times New Roman" w:hAnsi="Times New Roman" w:cs="Times New Roman"/>
            <w:sz w:val="16"/>
            <w:szCs w:val="16"/>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732113" w14:textId="77777777" w:rsidR="000722C4" w:rsidRDefault="000722C4" w:rsidP="00D843E2">
      <w:r>
        <w:separator/>
      </w:r>
    </w:p>
  </w:footnote>
  <w:footnote w:type="continuationSeparator" w:id="0">
    <w:p w14:paraId="1DD9D463" w14:textId="77777777" w:rsidR="000722C4" w:rsidRDefault="000722C4" w:rsidP="00D843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38" w:name="_Hlk144369815"/>
  <w:p w14:paraId="4A9BB258" w14:textId="3279F1E7" w:rsidR="00515ADF" w:rsidRPr="0087165D" w:rsidRDefault="00515ADF" w:rsidP="00515ADF">
    <w:pPr>
      <w:tabs>
        <w:tab w:val="center" w:pos="4680"/>
        <w:tab w:val="right" w:pos="9360"/>
      </w:tabs>
      <w:rPr>
        <w:rFonts w:ascii="Times New Roman" w:eastAsia="Calibri" w:hAnsi="Times New Roman" w:cs="Times New Roman"/>
        <w:b/>
        <w:color w:val="000000" w:themeColor="text1"/>
        <w:kern w:val="2"/>
        <w:sz w:val="16"/>
        <w:szCs w:val="16"/>
      </w:rPr>
    </w:pPr>
    <w:r w:rsidRPr="0087165D">
      <w:rPr>
        <w:rFonts w:ascii="Times New Roman" w:hAnsi="Times New Roman" w:cs="Times New Roman"/>
        <w:noProof/>
        <w:kern w:val="2"/>
        <w:sz w:val="24"/>
      </w:rPr>
      <mc:AlternateContent>
        <mc:Choice Requires="wps">
          <w:drawing>
            <wp:anchor distT="4294967292" distB="4294967292" distL="114300" distR="114300" simplePos="0" relativeHeight="251657216" behindDoc="0" locked="0" layoutInCell="1" allowOverlap="1" wp14:anchorId="5215A532" wp14:editId="236F5717">
              <wp:simplePos x="0" y="0"/>
              <wp:positionH relativeFrom="column">
                <wp:posOffset>0</wp:posOffset>
              </wp:positionH>
              <wp:positionV relativeFrom="paragraph">
                <wp:posOffset>440054</wp:posOffset>
              </wp:positionV>
              <wp:extent cx="2743200" cy="0"/>
              <wp:effectExtent l="0" t="0" r="0" b="0"/>
              <wp:wrapNone/>
              <wp:docPr id="651773435"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619E02DC" id="_x0000_t32" coordsize="21600,21600" o:spt="32" o:oned="t" path="m,l21600,21600e" filled="f">
              <v:path arrowok="t" fillok="f" o:connecttype="none"/>
              <o:lock v:ext="edit" shapetype="t"/>
            </v:shapetype>
            <v:shape id="Straight Arrow Connector 2" o:spid="_x0000_s1026" type="#_x0000_t32" style="position:absolute;margin-left:0;margin-top:34.65pt;width:3in;height:0;flip:x;z-index:2516572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" strokeweight="1.5pt"/>
          </w:pict>
        </mc:Fallback>
      </mc:AlternateContent>
    </w:r>
    <w:r w:rsidRPr="0087165D">
      <w:rPr>
        <w:rFonts w:ascii="Times New Roman" w:hAnsi="Times New Roman" w:cs="Times New Roman"/>
        <w:noProof/>
        <w:kern w:val="2"/>
        <w:sz w:val="24"/>
      </w:rPr>
      <mc:AlternateContent>
        <mc:Choice Requires="wps">
          <w:drawing>
            <wp:anchor distT="4294967292" distB="4294967292" distL="114300" distR="114300" simplePos="0" relativeHeight="251660288" behindDoc="0" locked="0" layoutInCell="1" allowOverlap="1" wp14:anchorId="016CE4BA" wp14:editId="498F5F1A">
              <wp:simplePos x="0" y="0"/>
              <wp:positionH relativeFrom="column">
                <wp:posOffset>3200400</wp:posOffset>
              </wp:positionH>
              <wp:positionV relativeFrom="paragraph">
                <wp:posOffset>437514</wp:posOffset>
              </wp:positionV>
              <wp:extent cx="2743200" cy="0"/>
              <wp:effectExtent l="0" t="0" r="0" b="0"/>
              <wp:wrapNone/>
              <wp:docPr id="602630908"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DA18174" id="Straight Arrow Connector 1" o:spid="_x0000_s1026" type="#_x0000_t32" style="position:absolute;margin-left:252pt;margin-top:34.45pt;width:3in;height:0;flip:x;z-index:2516602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" strokeweight="1.5pt"/>
          </w:pict>
        </mc:Fallback>
      </mc:AlternateContent>
    </w:r>
    <w:r w:rsidRPr="0087165D">
      <w:rPr>
        <w:rFonts w:ascii="Times New Roman" w:hAnsi="Times New Roman" w:cs="Times New Roman"/>
        <w:b/>
        <w:color w:val="000000"/>
        <w:kern w:val="2"/>
        <w:sz w:val="16"/>
        <w:szCs w:val="16"/>
      </w:rPr>
      <w:t>PRRIP – ED OFFICE DRAFT</w:t>
    </w:r>
    <w:r w:rsidRPr="0087165D">
      <w:rPr>
        <w:rFonts w:ascii="Times New Roman" w:hAnsi="Times New Roman" w:cs="Times New Roman"/>
        <w:b/>
        <w:color w:val="000000"/>
        <w:kern w:val="2"/>
        <w:sz w:val="16"/>
        <w:szCs w:val="16"/>
      </w:rPr>
      <w:tab/>
    </w:r>
    <w:r w:rsidRPr="0087165D">
      <w:rPr>
        <w:rFonts w:ascii="Times New Roman" w:hAnsi="Times New Roman" w:cs="Times New Roman"/>
        <w:b/>
        <w:noProof/>
        <w:color w:val="000000"/>
        <w:kern w:val="2"/>
        <w:sz w:val="16"/>
        <w:szCs w:val="16"/>
      </w:rPr>
      <w:drawing>
        <wp:inline distT="0" distB="0" distL="0" distR="0" wp14:anchorId="1C4056BE" wp14:editId="6B4C8459">
          <wp:extent cx="474345" cy="643255"/>
          <wp:effectExtent l="0" t="0" r="0" b="4445"/>
          <wp:docPr id="621828210" name="Picture 621828210"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74345" cy="643255"/>
                  </a:xfrm>
                  <a:prstGeom prst="rect">
                    <a:avLst/>
                  </a:prstGeom>
                  <a:noFill/>
                  <a:ln>
                    <a:noFill/>
                  </a:ln>
                </pic:spPr>
              </pic:pic>
            </a:graphicData>
          </a:graphic>
        </wp:inline>
      </w:drawing>
    </w:r>
    <w:r w:rsidRPr="0087165D">
      <w:rPr>
        <w:rFonts w:ascii="Times New Roman" w:hAnsi="Times New Roman" w:cs="Times New Roman"/>
        <w:b/>
        <w:color w:val="000000"/>
        <w:kern w:val="2"/>
        <w:sz w:val="16"/>
        <w:szCs w:val="16"/>
      </w:rPr>
      <w:tab/>
    </w:r>
    <w:r w:rsidR="00FA4C01">
      <w:rPr>
        <w:rFonts w:ascii="Times New Roman" w:eastAsia="Calibri" w:hAnsi="Times New Roman" w:cs="Times New Roman"/>
        <w:b/>
        <w:color w:val="000000" w:themeColor="text1"/>
        <w:kern w:val="2"/>
        <w:sz w:val="16"/>
        <w:szCs w:val="16"/>
      </w:rPr>
      <w:t>1/</w:t>
    </w:r>
    <w:r w:rsidR="001037A1">
      <w:rPr>
        <w:rFonts w:ascii="Times New Roman" w:eastAsia="Calibri" w:hAnsi="Times New Roman" w:cs="Times New Roman"/>
        <w:b/>
        <w:color w:val="000000" w:themeColor="text1"/>
        <w:kern w:val="2"/>
        <w:sz w:val="16"/>
        <w:szCs w:val="16"/>
      </w:rPr>
      <w:t>3</w:t>
    </w:r>
    <w:r w:rsidRPr="0087165D">
      <w:rPr>
        <w:rFonts w:ascii="Times New Roman" w:eastAsia="Calibri" w:hAnsi="Times New Roman" w:cs="Times New Roman"/>
        <w:b/>
        <w:color w:val="000000" w:themeColor="text1"/>
        <w:kern w:val="2"/>
        <w:sz w:val="16"/>
        <w:szCs w:val="16"/>
      </w:rPr>
      <w:t>/2023</w:t>
    </w:r>
  </w:p>
  <w:bookmarkEnd w:id="38"/>
  <w:p w14:paraId="2A19673B" w14:textId="77777777" w:rsidR="00D843E2" w:rsidRPr="00D843E2" w:rsidRDefault="00D843E2">
    <w:pPr>
      <w:pStyle w:val="Header"/>
      <w:rPr>
        <w:rFonts w:asciiTheme="minorHAnsi" w:hAnsiTheme="minorHAnsi" w:cstheme="minorHAnsi"/>
        <w:color w:val="000000" w:themeColor="text1"/>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33443D"/>
    <w:multiLevelType w:val="hybridMultilevel"/>
    <w:tmpl w:val="97FE52EA"/>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DB20A75"/>
    <w:multiLevelType w:val="multilevel"/>
    <w:tmpl w:val="CD04CEA4"/>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 w15:restartNumberingAfterBreak="0">
    <w:nsid w:val="14C61E48"/>
    <w:multiLevelType w:val="hybridMultilevel"/>
    <w:tmpl w:val="4DAC16C0"/>
    <w:lvl w:ilvl="0" w:tplc="CD42D5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5912103"/>
    <w:multiLevelType w:val="hybridMultilevel"/>
    <w:tmpl w:val="68C82560"/>
    <w:lvl w:ilvl="0" w:tplc="540245D8">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357092"/>
    <w:multiLevelType w:val="hybridMultilevel"/>
    <w:tmpl w:val="8826A072"/>
    <w:lvl w:ilvl="0" w:tplc="7A40780A">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BDA29C8"/>
    <w:multiLevelType w:val="hybridMultilevel"/>
    <w:tmpl w:val="BBA08040"/>
    <w:lvl w:ilvl="0" w:tplc="B6E86E3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674338"/>
    <w:multiLevelType w:val="hybridMultilevel"/>
    <w:tmpl w:val="AD5404FE"/>
    <w:lvl w:ilvl="0" w:tplc="86503208">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7C629E"/>
    <w:multiLevelType w:val="hybridMultilevel"/>
    <w:tmpl w:val="43FEB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0A6B8B"/>
    <w:multiLevelType w:val="hybridMultilevel"/>
    <w:tmpl w:val="AD8EBCB4"/>
    <w:lvl w:ilvl="0" w:tplc="2376B07A">
      <w:start w:val="4"/>
      <w:numFmt w:val="decimal"/>
      <w:lvlText w:val="%1."/>
      <w:lvlJc w:val="left"/>
      <w:pPr>
        <w:ind w:left="2520" w:hanging="360"/>
      </w:pPr>
      <w:rPr>
        <w:rFonts w:hint="default"/>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9" w15:restartNumberingAfterBreak="0">
    <w:nsid w:val="1F21748A"/>
    <w:multiLevelType w:val="hybridMultilevel"/>
    <w:tmpl w:val="DDB287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78694B"/>
    <w:multiLevelType w:val="hybridMultilevel"/>
    <w:tmpl w:val="FF8E7E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897C12"/>
    <w:multiLevelType w:val="hybridMultilevel"/>
    <w:tmpl w:val="086674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C41A73"/>
    <w:multiLevelType w:val="hybridMultilevel"/>
    <w:tmpl w:val="DF58BBBA"/>
    <w:lvl w:ilvl="0" w:tplc="348C58D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EE2515"/>
    <w:multiLevelType w:val="hybridMultilevel"/>
    <w:tmpl w:val="24005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B1F11"/>
    <w:multiLevelType w:val="hybridMultilevel"/>
    <w:tmpl w:val="22183A78"/>
    <w:lvl w:ilvl="0" w:tplc="791A7AEC">
      <w:start w:val="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9863869"/>
    <w:multiLevelType w:val="hybridMultilevel"/>
    <w:tmpl w:val="060EBDA6"/>
    <w:lvl w:ilvl="0" w:tplc="6BDAEA16">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AC37C7"/>
    <w:multiLevelType w:val="hybridMultilevel"/>
    <w:tmpl w:val="75EC6978"/>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7" w15:restartNumberingAfterBreak="0">
    <w:nsid w:val="2C3B01D8"/>
    <w:multiLevelType w:val="hybridMultilevel"/>
    <w:tmpl w:val="466026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71621B"/>
    <w:multiLevelType w:val="hybridMultilevel"/>
    <w:tmpl w:val="99DAB4A6"/>
    <w:lvl w:ilvl="0" w:tplc="9B7E962C">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1B1CF4"/>
    <w:multiLevelType w:val="hybridMultilevel"/>
    <w:tmpl w:val="8EB064C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409000F">
      <w:start w:val="1"/>
      <w:numFmt w:val="decimal"/>
      <w:lvlText w:val="%4."/>
      <w:lvlJc w:val="left"/>
      <w:pPr>
        <w:ind w:left="720" w:hanging="360"/>
      </w:pPr>
    </w:lvl>
    <w:lvl w:ilvl="4" w:tplc="0409000F">
      <w:start w:val="1"/>
      <w:numFmt w:val="decimal"/>
      <w:lvlText w:val="%5."/>
      <w:lvlJc w:val="left"/>
      <w:pPr>
        <w:ind w:left="3600" w:hanging="360"/>
      </w:pPr>
    </w:lvl>
    <w:lvl w:ilvl="5" w:tplc="FFFFFFFF">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0FA6D67"/>
    <w:multiLevelType w:val="hybridMultilevel"/>
    <w:tmpl w:val="C4EAEA10"/>
    <w:lvl w:ilvl="0" w:tplc="5F0013B8">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865D77"/>
    <w:multiLevelType w:val="hybridMultilevel"/>
    <w:tmpl w:val="AC3ABB2A"/>
    <w:lvl w:ilvl="0" w:tplc="0A56FD14">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512AA4"/>
    <w:multiLevelType w:val="hybridMultilevel"/>
    <w:tmpl w:val="FB94E366"/>
    <w:lvl w:ilvl="0" w:tplc="540245D8">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FA135A"/>
    <w:multiLevelType w:val="hybridMultilevel"/>
    <w:tmpl w:val="4B740E46"/>
    <w:lvl w:ilvl="0" w:tplc="04090011">
      <w:start w:val="1"/>
      <w:numFmt w:val="decimal"/>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4" w15:restartNumberingAfterBreak="0">
    <w:nsid w:val="4A5A1061"/>
    <w:multiLevelType w:val="hybridMultilevel"/>
    <w:tmpl w:val="864A2A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6E64A9"/>
    <w:multiLevelType w:val="hybridMultilevel"/>
    <w:tmpl w:val="AA82F23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D723E0"/>
    <w:multiLevelType w:val="hybridMultilevel"/>
    <w:tmpl w:val="2934F256"/>
    <w:lvl w:ilvl="0" w:tplc="52A87A4E">
      <w:start w:val="1"/>
      <w:numFmt w:val="decimal"/>
      <w:lvlText w:val="%1)"/>
      <w:lvlJc w:val="left"/>
      <w:pPr>
        <w:ind w:left="720" w:hanging="360"/>
      </w:pPr>
      <w:rPr>
        <w:rFonts w:ascii="Times New Roman" w:hAnsi="Times New Roman" w:cs="Times New Roman"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809235D"/>
    <w:multiLevelType w:val="hybridMultilevel"/>
    <w:tmpl w:val="D31ECB4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B616780"/>
    <w:multiLevelType w:val="hybridMultilevel"/>
    <w:tmpl w:val="D53E21AA"/>
    <w:lvl w:ilvl="0" w:tplc="E156299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0704AE"/>
    <w:multiLevelType w:val="hybridMultilevel"/>
    <w:tmpl w:val="F1EC90F2"/>
    <w:lvl w:ilvl="0" w:tplc="B2A2987A">
      <w:numFmt w:val="bullet"/>
      <w:lvlText w:val="-"/>
      <w:lvlJc w:val="left"/>
      <w:pPr>
        <w:ind w:left="360" w:hanging="360"/>
      </w:pPr>
      <w:rPr>
        <w:rFonts w:ascii="Times New Roman" w:eastAsiaTheme="minorHAns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0375E42"/>
    <w:multiLevelType w:val="hybridMultilevel"/>
    <w:tmpl w:val="F5CC134A"/>
    <w:lvl w:ilvl="0" w:tplc="0E7C01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192212"/>
    <w:multiLevelType w:val="hybridMultilevel"/>
    <w:tmpl w:val="3E62C804"/>
    <w:lvl w:ilvl="0" w:tplc="7AE8AB68">
      <w:start w:val="5"/>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49D2601"/>
    <w:multiLevelType w:val="multilevel"/>
    <w:tmpl w:val="A2D08606"/>
    <w:lvl w:ilvl="0">
      <w:start w:val="1"/>
      <w:numFmt w:val="decimal"/>
      <w:pStyle w:val="Heading1"/>
      <w:lvlText w:val="Chapter %1"/>
      <w:lvlJc w:val="left"/>
      <w:pPr>
        <w:ind w:left="1872" w:hanging="432"/>
      </w:pPr>
      <w:rPr>
        <w:rFonts w:hint="default"/>
        <w:b/>
        <w:i w:val="0"/>
        <w:caps/>
        <w:color w:val="auto"/>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sz w:val="24"/>
        <w:szCs w:val="28"/>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3" w15:restartNumberingAfterBreak="0">
    <w:nsid w:val="677F3652"/>
    <w:multiLevelType w:val="hybridMultilevel"/>
    <w:tmpl w:val="33688B4A"/>
    <w:lvl w:ilvl="0" w:tplc="C53E4EBE">
      <w:start w:val="1"/>
      <w:numFmt w:val="decimal"/>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4" w15:restartNumberingAfterBreak="0">
    <w:nsid w:val="6A8004FC"/>
    <w:multiLevelType w:val="hybridMultilevel"/>
    <w:tmpl w:val="C16E3B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AA930F7"/>
    <w:multiLevelType w:val="hybridMultilevel"/>
    <w:tmpl w:val="C164CD0C"/>
    <w:lvl w:ilvl="0" w:tplc="D2C457AC">
      <w:start w:val="1"/>
      <w:numFmt w:val="decimal"/>
      <w:lvlText w:val="(%1)"/>
      <w:lvlJc w:val="left"/>
      <w:pPr>
        <w:ind w:left="420" w:hanging="360"/>
      </w:pPr>
      <w:rPr>
        <w:rFonts w:hint="default"/>
        <w:b/>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6" w15:restartNumberingAfterBreak="0">
    <w:nsid w:val="70B3549A"/>
    <w:multiLevelType w:val="hybridMultilevel"/>
    <w:tmpl w:val="358821C4"/>
    <w:lvl w:ilvl="0" w:tplc="44143A98">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A366AA"/>
    <w:multiLevelType w:val="hybridMultilevel"/>
    <w:tmpl w:val="06B24ED2"/>
    <w:lvl w:ilvl="0" w:tplc="564C15E2">
      <w:start w:val="1"/>
      <w:numFmt w:val="decimal"/>
      <w:lvlText w:val="%1."/>
      <w:lvlJc w:val="left"/>
      <w:pPr>
        <w:ind w:left="2520" w:hanging="360"/>
      </w:pPr>
      <w:rPr>
        <w:rFonts w:hint="default"/>
        <w:sz w:val="22"/>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8" w15:restartNumberingAfterBreak="0">
    <w:nsid w:val="762A6EFD"/>
    <w:multiLevelType w:val="hybridMultilevel"/>
    <w:tmpl w:val="AD7029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79E36B3"/>
    <w:multiLevelType w:val="hybridMultilevel"/>
    <w:tmpl w:val="F094EAF8"/>
    <w:lvl w:ilvl="0" w:tplc="04090011">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83E2D98"/>
    <w:multiLevelType w:val="hybridMultilevel"/>
    <w:tmpl w:val="9D60EA18"/>
    <w:lvl w:ilvl="0" w:tplc="8DC8C080">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C07DB2"/>
    <w:multiLevelType w:val="hybridMultilevel"/>
    <w:tmpl w:val="0D420FD2"/>
    <w:lvl w:ilvl="0" w:tplc="55B0CDF6">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7C8A7DA2"/>
    <w:multiLevelType w:val="hybridMultilevel"/>
    <w:tmpl w:val="E7B47F1E"/>
    <w:lvl w:ilvl="0" w:tplc="C8AE707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515189"/>
    <w:multiLevelType w:val="hybridMultilevel"/>
    <w:tmpl w:val="17C68C2A"/>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201670506">
    <w:abstractNumId w:val="9"/>
  </w:num>
  <w:num w:numId="2" w16cid:durableId="1995327662">
    <w:abstractNumId w:val="11"/>
  </w:num>
  <w:num w:numId="3" w16cid:durableId="1016494273">
    <w:abstractNumId w:val="13"/>
  </w:num>
  <w:num w:numId="4" w16cid:durableId="1226839624">
    <w:abstractNumId w:val="27"/>
  </w:num>
  <w:num w:numId="5" w16cid:durableId="1629892607">
    <w:abstractNumId w:val="19"/>
  </w:num>
  <w:num w:numId="6" w16cid:durableId="915015103">
    <w:abstractNumId w:val="8"/>
  </w:num>
  <w:num w:numId="7" w16cid:durableId="1080441495">
    <w:abstractNumId w:val="34"/>
  </w:num>
  <w:num w:numId="8" w16cid:durableId="1969583128">
    <w:abstractNumId w:val="7"/>
  </w:num>
  <w:num w:numId="9" w16cid:durableId="1638293756">
    <w:abstractNumId w:val="2"/>
  </w:num>
  <w:num w:numId="10" w16cid:durableId="1199274359">
    <w:abstractNumId w:val="37"/>
  </w:num>
  <w:num w:numId="11" w16cid:durableId="217056555">
    <w:abstractNumId w:val="43"/>
  </w:num>
  <w:num w:numId="12" w16cid:durableId="2111000123">
    <w:abstractNumId w:val="33"/>
  </w:num>
  <w:num w:numId="13" w16cid:durableId="1944680881">
    <w:abstractNumId w:val="14"/>
  </w:num>
  <w:num w:numId="14" w16cid:durableId="336470996">
    <w:abstractNumId w:val="24"/>
  </w:num>
  <w:num w:numId="15" w16cid:durableId="739325622">
    <w:abstractNumId w:val="41"/>
  </w:num>
  <w:num w:numId="16" w16cid:durableId="93675331">
    <w:abstractNumId w:val="35"/>
  </w:num>
  <w:num w:numId="17" w16cid:durableId="22174604">
    <w:abstractNumId w:val="29"/>
  </w:num>
  <w:num w:numId="18" w16cid:durableId="2059545926">
    <w:abstractNumId w:val="18"/>
  </w:num>
  <w:num w:numId="19" w16cid:durableId="484470038">
    <w:abstractNumId w:val="6"/>
  </w:num>
  <w:num w:numId="20" w16cid:durableId="1105419733">
    <w:abstractNumId w:val="39"/>
  </w:num>
  <w:num w:numId="21" w16cid:durableId="424151635">
    <w:abstractNumId w:val="0"/>
  </w:num>
  <w:num w:numId="22" w16cid:durableId="1107188876">
    <w:abstractNumId w:val="15"/>
  </w:num>
  <w:num w:numId="23" w16cid:durableId="1481338346">
    <w:abstractNumId w:val="21"/>
  </w:num>
  <w:num w:numId="24" w16cid:durableId="1235700105">
    <w:abstractNumId w:val="5"/>
  </w:num>
  <w:num w:numId="25" w16cid:durableId="2000229361">
    <w:abstractNumId w:val="20"/>
  </w:num>
  <w:num w:numId="26" w16cid:durableId="1561744168">
    <w:abstractNumId w:val="42"/>
  </w:num>
  <w:num w:numId="27" w16cid:durableId="321008205">
    <w:abstractNumId w:val="28"/>
  </w:num>
  <w:num w:numId="28" w16cid:durableId="422190441">
    <w:abstractNumId w:val="30"/>
  </w:num>
  <w:num w:numId="29" w16cid:durableId="59791613">
    <w:abstractNumId w:val="4"/>
  </w:num>
  <w:num w:numId="30" w16cid:durableId="599876219">
    <w:abstractNumId w:val="17"/>
  </w:num>
  <w:num w:numId="31" w16cid:durableId="296648090">
    <w:abstractNumId w:val="16"/>
  </w:num>
  <w:num w:numId="32" w16cid:durableId="283924386">
    <w:abstractNumId w:val="36"/>
  </w:num>
  <w:num w:numId="33" w16cid:durableId="516694338">
    <w:abstractNumId w:val="12"/>
  </w:num>
  <w:num w:numId="34" w16cid:durableId="250773218">
    <w:abstractNumId w:val="32"/>
  </w:num>
  <w:num w:numId="35" w16cid:durableId="1680307218">
    <w:abstractNumId w:val="22"/>
  </w:num>
  <w:num w:numId="36" w16cid:durableId="1741367845">
    <w:abstractNumId w:val="3"/>
  </w:num>
  <w:num w:numId="37" w16cid:durableId="1217161798">
    <w:abstractNumId w:val="40"/>
  </w:num>
  <w:num w:numId="38" w16cid:durableId="576211085">
    <w:abstractNumId w:val="10"/>
  </w:num>
  <w:num w:numId="39" w16cid:durableId="908732437">
    <w:abstractNumId w:val="38"/>
  </w:num>
  <w:num w:numId="40" w16cid:durableId="1966889474">
    <w:abstractNumId w:val="1"/>
  </w:num>
  <w:num w:numId="41" w16cid:durableId="1300113134">
    <w:abstractNumId w:val="31"/>
  </w:num>
  <w:num w:numId="42" w16cid:durableId="603265316">
    <w:abstractNumId w:val="23"/>
  </w:num>
  <w:num w:numId="43" w16cid:durableId="469833150">
    <w:abstractNumId w:val="25"/>
  </w:num>
  <w:num w:numId="44" w16cid:durableId="137449608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43E2"/>
    <w:rsid w:val="00002198"/>
    <w:rsid w:val="000036AD"/>
    <w:rsid w:val="00003889"/>
    <w:rsid w:val="0000428C"/>
    <w:rsid w:val="00005CFD"/>
    <w:rsid w:val="00006060"/>
    <w:rsid w:val="00006897"/>
    <w:rsid w:val="00007567"/>
    <w:rsid w:val="00011E09"/>
    <w:rsid w:val="000124E6"/>
    <w:rsid w:val="000138ED"/>
    <w:rsid w:val="00014A36"/>
    <w:rsid w:val="00014D99"/>
    <w:rsid w:val="00015E52"/>
    <w:rsid w:val="000205DD"/>
    <w:rsid w:val="0002067F"/>
    <w:rsid w:val="00023CAB"/>
    <w:rsid w:val="000249F0"/>
    <w:rsid w:val="00025BBE"/>
    <w:rsid w:val="0002743C"/>
    <w:rsid w:val="00027CEA"/>
    <w:rsid w:val="00031E0D"/>
    <w:rsid w:val="00032C5C"/>
    <w:rsid w:val="0003322B"/>
    <w:rsid w:val="000346A2"/>
    <w:rsid w:val="00035047"/>
    <w:rsid w:val="00035E7E"/>
    <w:rsid w:val="000362F1"/>
    <w:rsid w:val="00036AEE"/>
    <w:rsid w:val="00040CC1"/>
    <w:rsid w:val="000427B2"/>
    <w:rsid w:val="000457E7"/>
    <w:rsid w:val="00045ED9"/>
    <w:rsid w:val="00045F2B"/>
    <w:rsid w:val="0004711A"/>
    <w:rsid w:val="00050887"/>
    <w:rsid w:val="00054298"/>
    <w:rsid w:val="00056172"/>
    <w:rsid w:val="00056751"/>
    <w:rsid w:val="00063C30"/>
    <w:rsid w:val="00066D34"/>
    <w:rsid w:val="000702B2"/>
    <w:rsid w:val="000722C4"/>
    <w:rsid w:val="00076D7D"/>
    <w:rsid w:val="00080F2B"/>
    <w:rsid w:val="0008152D"/>
    <w:rsid w:val="00081CA7"/>
    <w:rsid w:val="0008432D"/>
    <w:rsid w:val="00090F9B"/>
    <w:rsid w:val="000915F4"/>
    <w:rsid w:val="00095AC4"/>
    <w:rsid w:val="00095E7A"/>
    <w:rsid w:val="000969B2"/>
    <w:rsid w:val="000977DE"/>
    <w:rsid w:val="000A0236"/>
    <w:rsid w:val="000A0F4F"/>
    <w:rsid w:val="000A1161"/>
    <w:rsid w:val="000A1914"/>
    <w:rsid w:val="000A4579"/>
    <w:rsid w:val="000A6027"/>
    <w:rsid w:val="000A662F"/>
    <w:rsid w:val="000B050F"/>
    <w:rsid w:val="000B0FEB"/>
    <w:rsid w:val="000B2006"/>
    <w:rsid w:val="000B2260"/>
    <w:rsid w:val="000B335E"/>
    <w:rsid w:val="000B4595"/>
    <w:rsid w:val="000B4676"/>
    <w:rsid w:val="000B50F8"/>
    <w:rsid w:val="000B608E"/>
    <w:rsid w:val="000C028A"/>
    <w:rsid w:val="000C294F"/>
    <w:rsid w:val="000C2FD8"/>
    <w:rsid w:val="000C430D"/>
    <w:rsid w:val="000C4A18"/>
    <w:rsid w:val="000C4CB2"/>
    <w:rsid w:val="000C4F01"/>
    <w:rsid w:val="000C574B"/>
    <w:rsid w:val="000C6C27"/>
    <w:rsid w:val="000C704A"/>
    <w:rsid w:val="000D1264"/>
    <w:rsid w:val="000D1C3C"/>
    <w:rsid w:val="000D6E2F"/>
    <w:rsid w:val="000D7ADC"/>
    <w:rsid w:val="000E10F5"/>
    <w:rsid w:val="000E6A3D"/>
    <w:rsid w:val="000E6D6C"/>
    <w:rsid w:val="000F097C"/>
    <w:rsid w:val="000F0ADB"/>
    <w:rsid w:val="000F13BC"/>
    <w:rsid w:val="000F1F4D"/>
    <w:rsid w:val="000F2613"/>
    <w:rsid w:val="000F4106"/>
    <w:rsid w:val="000F4142"/>
    <w:rsid w:val="000F572F"/>
    <w:rsid w:val="000F6A1F"/>
    <w:rsid w:val="000F6B00"/>
    <w:rsid w:val="000F6CB8"/>
    <w:rsid w:val="000F7E9B"/>
    <w:rsid w:val="00101FE5"/>
    <w:rsid w:val="00102656"/>
    <w:rsid w:val="001037A1"/>
    <w:rsid w:val="00104240"/>
    <w:rsid w:val="001043B2"/>
    <w:rsid w:val="001060A2"/>
    <w:rsid w:val="001074E8"/>
    <w:rsid w:val="00111505"/>
    <w:rsid w:val="001146FD"/>
    <w:rsid w:val="00114F88"/>
    <w:rsid w:val="001251BA"/>
    <w:rsid w:val="00125FD1"/>
    <w:rsid w:val="00126307"/>
    <w:rsid w:val="001315B3"/>
    <w:rsid w:val="001318F9"/>
    <w:rsid w:val="001334F9"/>
    <w:rsid w:val="00133BBB"/>
    <w:rsid w:val="00134249"/>
    <w:rsid w:val="00137A65"/>
    <w:rsid w:val="001426A3"/>
    <w:rsid w:val="00144814"/>
    <w:rsid w:val="00144D8E"/>
    <w:rsid w:val="0014784C"/>
    <w:rsid w:val="00151FD1"/>
    <w:rsid w:val="00152D3C"/>
    <w:rsid w:val="001530BD"/>
    <w:rsid w:val="00153824"/>
    <w:rsid w:val="0015389F"/>
    <w:rsid w:val="00153A16"/>
    <w:rsid w:val="00153F74"/>
    <w:rsid w:val="0015663D"/>
    <w:rsid w:val="00160BA6"/>
    <w:rsid w:val="00161904"/>
    <w:rsid w:val="00162D75"/>
    <w:rsid w:val="00162DD8"/>
    <w:rsid w:val="00163847"/>
    <w:rsid w:val="00164CBA"/>
    <w:rsid w:val="00164F4E"/>
    <w:rsid w:val="001674D2"/>
    <w:rsid w:val="00173AE3"/>
    <w:rsid w:val="00173CD3"/>
    <w:rsid w:val="00174ED7"/>
    <w:rsid w:val="00176C01"/>
    <w:rsid w:val="001802B2"/>
    <w:rsid w:val="001804D1"/>
    <w:rsid w:val="001815A7"/>
    <w:rsid w:val="00183621"/>
    <w:rsid w:val="00183A4E"/>
    <w:rsid w:val="00187845"/>
    <w:rsid w:val="00187B32"/>
    <w:rsid w:val="001903D2"/>
    <w:rsid w:val="001941EE"/>
    <w:rsid w:val="001945E8"/>
    <w:rsid w:val="00194FFB"/>
    <w:rsid w:val="001969DD"/>
    <w:rsid w:val="0019776C"/>
    <w:rsid w:val="001A23CC"/>
    <w:rsid w:val="001A4792"/>
    <w:rsid w:val="001A4907"/>
    <w:rsid w:val="001A57C7"/>
    <w:rsid w:val="001A7028"/>
    <w:rsid w:val="001B1DE4"/>
    <w:rsid w:val="001B2CCA"/>
    <w:rsid w:val="001B50D7"/>
    <w:rsid w:val="001C0168"/>
    <w:rsid w:val="001C1703"/>
    <w:rsid w:val="001C2F27"/>
    <w:rsid w:val="001C3115"/>
    <w:rsid w:val="001C3519"/>
    <w:rsid w:val="001C3E1C"/>
    <w:rsid w:val="001C4266"/>
    <w:rsid w:val="001C5799"/>
    <w:rsid w:val="001C76B1"/>
    <w:rsid w:val="001D0147"/>
    <w:rsid w:val="001D016B"/>
    <w:rsid w:val="001D1E15"/>
    <w:rsid w:val="001D223F"/>
    <w:rsid w:val="001D24B7"/>
    <w:rsid w:val="001D503C"/>
    <w:rsid w:val="001D5227"/>
    <w:rsid w:val="001D5A69"/>
    <w:rsid w:val="001D5A6C"/>
    <w:rsid w:val="001D5CE2"/>
    <w:rsid w:val="001D64EF"/>
    <w:rsid w:val="001D6FBF"/>
    <w:rsid w:val="001E1406"/>
    <w:rsid w:val="001E2CA6"/>
    <w:rsid w:val="001E40C9"/>
    <w:rsid w:val="001E5368"/>
    <w:rsid w:val="001F35F3"/>
    <w:rsid w:val="001F5CF2"/>
    <w:rsid w:val="00200CAD"/>
    <w:rsid w:val="00201A3F"/>
    <w:rsid w:val="002041A7"/>
    <w:rsid w:val="0020452C"/>
    <w:rsid w:val="00204E9C"/>
    <w:rsid w:val="002125B0"/>
    <w:rsid w:val="002126F1"/>
    <w:rsid w:val="0022045E"/>
    <w:rsid w:val="00223067"/>
    <w:rsid w:val="00223B68"/>
    <w:rsid w:val="00224269"/>
    <w:rsid w:val="002248EB"/>
    <w:rsid w:val="00225A2D"/>
    <w:rsid w:val="00226AAC"/>
    <w:rsid w:val="0023248C"/>
    <w:rsid w:val="002329F0"/>
    <w:rsid w:val="00232A49"/>
    <w:rsid w:val="00232B60"/>
    <w:rsid w:val="00234383"/>
    <w:rsid w:val="002355A2"/>
    <w:rsid w:val="002410D2"/>
    <w:rsid w:val="002436A5"/>
    <w:rsid w:val="00244920"/>
    <w:rsid w:val="00246248"/>
    <w:rsid w:val="00250EDB"/>
    <w:rsid w:val="00252572"/>
    <w:rsid w:val="002538C6"/>
    <w:rsid w:val="00255432"/>
    <w:rsid w:val="0025559F"/>
    <w:rsid w:val="00255E6D"/>
    <w:rsid w:val="002609BB"/>
    <w:rsid w:val="00262165"/>
    <w:rsid w:val="002645BB"/>
    <w:rsid w:val="00264A1E"/>
    <w:rsid w:val="0026633D"/>
    <w:rsid w:val="00266FED"/>
    <w:rsid w:val="002716F0"/>
    <w:rsid w:val="00273B28"/>
    <w:rsid w:val="00274146"/>
    <w:rsid w:val="0027693A"/>
    <w:rsid w:val="002811C8"/>
    <w:rsid w:val="0028149E"/>
    <w:rsid w:val="0028261E"/>
    <w:rsid w:val="0028417F"/>
    <w:rsid w:val="00284CB8"/>
    <w:rsid w:val="002856F0"/>
    <w:rsid w:val="00286A75"/>
    <w:rsid w:val="00291836"/>
    <w:rsid w:val="00291C57"/>
    <w:rsid w:val="0029219B"/>
    <w:rsid w:val="002927E6"/>
    <w:rsid w:val="00293963"/>
    <w:rsid w:val="0029584A"/>
    <w:rsid w:val="002960E4"/>
    <w:rsid w:val="002969EA"/>
    <w:rsid w:val="00296C31"/>
    <w:rsid w:val="00297688"/>
    <w:rsid w:val="002A26D5"/>
    <w:rsid w:val="002A3629"/>
    <w:rsid w:val="002A603E"/>
    <w:rsid w:val="002A76D2"/>
    <w:rsid w:val="002B18C0"/>
    <w:rsid w:val="002B1B87"/>
    <w:rsid w:val="002B5011"/>
    <w:rsid w:val="002B629A"/>
    <w:rsid w:val="002B7857"/>
    <w:rsid w:val="002C1A9C"/>
    <w:rsid w:val="002C2759"/>
    <w:rsid w:val="002C2DC7"/>
    <w:rsid w:val="002C2E77"/>
    <w:rsid w:val="002C4EEC"/>
    <w:rsid w:val="002C6039"/>
    <w:rsid w:val="002C62B5"/>
    <w:rsid w:val="002C7F87"/>
    <w:rsid w:val="002D24CC"/>
    <w:rsid w:val="002D2F2B"/>
    <w:rsid w:val="002D3350"/>
    <w:rsid w:val="002D41F2"/>
    <w:rsid w:val="002D4746"/>
    <w:rsid w:val="002D527B"/>
    <w:rsid w:val="002D658D"/>
    <w:rsid w:val="002D678C"/>
    <w:rsid w:val="002E312F"/>
    <w:rsid w:val="002E4346"/>
    <w:rsid w:val="002E44AC"/>
    <w:rsid w:val="002E61AB"/>
    <w:rsid w:val="002E62A6"/>
    <w:rsid w:val="002F3479"/>
    <w:rsid w:val="002F4CD7"/>
    <w:rsid w:val="002F4D44"/>
    <w:rsid w:val="002F60EF"/>
    <w:rsid w:val="002F6326"/>
    <w:rsid w:val="002F6AFA"/>
    <w:rsid w:val="002F6D5E"/>
    <w:rsid w:val="002F6DCE"/>
    <w:rsid w:val="00300081"/>
    <w:rsid w:val="0030134F"/>
    <w:rsid w:val="00301720"/>
    <w:rsid w:val="003022DE"/>
    <w:rsid w:val="0030256E"/>
    <w:rsid w:val="0030412A"/>
    <w:rsid w:val="00304FEF"/>
    <w:rsid w:val="0030625E"/>
    <w:rsid w:val="00306AB8"/>
    <w:rsid w:val="00307F5B"/>
    <w:rsid w:val="00310B4B"/>
    <w:rsid w:val="00310B6C"/>
    <w:rsid w:val="00311D3E"/>
    <w:rsid w:val="00312753"/>
    <w:rsid w:val="003165AA"/>
    <w:rsid w:val="00316732"/>
    <w:rsid w:val="003201B4"/>
    <w:rsid w:val="00322C14"/>
    <w:rsid w:val="00322CC3"/>
    <w:rsid w:val="00324F79"/>
    <w:rsid w:val="00325AA7"/>
    <w:rsid w:val="003261A6"/>
    <w:rsid w:val="003300F8"/>
    <w:rsid w:val="0033034F"/>
    <w:rsid w:val="003313D7"/>
    <w:rsid w:val="0033324A"/>
    <w:rsid w:val="003344AC"/>
    <w:rsid w:val="003353D3"/>
    <w:rsid w:val="00335A6F"/>
    <w:rsid w:val="00336F3F"/>
    <w:rsid w:val="00340B1C"/>
    <w:rsid w:val="00342DC5"/>
    <w:rsid w:val="00343185"/>
    <w:rsid w:val="003504F4"/>
    <w:rsid w:val="003526B6"/>
    <w:rsid w:val="0035296C"/>
    <w:rsid w:val="00355F64"/>
    <w:rsid w:val="00356875"/>
    <w:rsid w:val="00360119"/>
    <w:rsid w:val="00363A67"/>
    <w:rsid w:val="00364907"/>
    <w:rsid w:val="00364D5B"/>
    <w:rsid w:val="003653EB"/>
    <w:rsid w:val="00365448"/>
    <w:rsid w:val="00365868"/>
    <w:rsid w:val="003667EB"/>
    <w:rsid w:val="00367B24"/>
    <w:rsid w:val="00370632"/>
    <w:rsid w:val="00372526"/>
    <w:rsid w:val="00372919"/>
    <w:rsid w:val="00373C08"/>
    <w:rsid w:val="00375593"/>
    <w:rsid w:val="00376A22"/>
    <w:rsid w:val="00376C27"/>
    <w:rsid w:val="003805E7"/>
    <w:rsid w:val="00384176"/>
    <w:rsid w:val="00384601"/>
    <w:rsid w:val="00384C9C"/>
    <w:rsid w:val="00386B75"/>
    <w:rsid w:val="003872F3"/>
    <w:rsid w:val="00387662"/>
    <w:rsid w:val="00390CEC"/>
    <w:rsid w:val="003919FE"/>
    <w:rsid w:val="0039397E"/>
    <w:rsid w:val="0039412B"/>
    <w:rsid w:val="003943C3"/>
    <w:rsid w:val="003A0802"/>
    <w:rsid w:val="003A1D45"/>
    <w:rsid w:val="003A1E1D"/>
    <w:rsid w:val="003A5125"/>
    <w:rsid w:val="003A6052"/>
    <w:rsid w:val="003B0EB7"/>
    <w:rsid w:val="003B34EC"/>
    <w:rsid w:val="003B4B51"/>
    <w:rsid w:val="003B70FC"/>
    <w:rsid w:val="003C118C"/>
    <w:rsid w:val="003C1C8E"/>
    <w:rsid w:val="003C270E"/>
    <w:rsid w:val="003C3921"/>
    <w:rsid w:val="003C4DD7"/>
    <w:rsid w:val="003C56CC"/>
    <w:rsid w:val="003C5FC5"/>
    <w:rsid w:val="003C62B9"/>
    <w:rsid w:val="003C6F43"/>
    <w:rsid w:val="003C795A"/>
    <w:rsid w:val="003D2439"/>
    <w:rsid w:val="003D2DAC"/>
    <w:rsid w:val="003D4427"/>
    <w:rsid w:val="003D750B"/>
    <w:rsid w:val="003D7594"/>
    <w:rsid w:val="003E0D70"/>
    <w:rsid w:val="003E20B5"/>
    <w:rsid w:val="003E2A24"/>
    <w:rsid w:val="003E4A6A"/>
    <w:rsid w:val="003E4C11"/>
    <w:rsid w:val="003E4E83"/>
    <w:rsid w:val="003E574A"/>
    <w:rsid w:val="003E77CF"/>
    <w:rsid w:val="003F1D31"/>
    <w:rsid w:val="003F1D64"/>
    <w:rsid w:val="003F35B9"/>
    <w:rsid w:val="003F557C"/>
    <w:rsid w:val="003F567D"/>
    <w:rsid w:val="003F62C1"/>
    <w:rsid w:val="003F74ED"/>
    <w:rsid w:val="00401DB1"/>
    <w:rsid w:val="004036DA"/>
    <w:rsid w:val="00403CEA"/>
    <w:rsid w:val="0040510D"/>
    <w:rsid w:val="004051CF"/>
    <w:rsid w:val="004063CE"/>
    <w:rsid w:val="00407EB1"/>
    <w:rsid w:val="0041040F"/>
    <w:rsid w:val="004112DD"/>
    <w:rsid w:val="0041346E"/>
    <w:rsid w:val="00413AF0"/>
    <w:rsid w:val="00415310"/>
    <w:rsid w:val="0041608A"/>
    <w:rsid w:val="004167DA"/>
    <w:rsid w:val="00416CE7"/>
    <w:rsid w:val="00422F8B"/>
    <w:rsid w:val="00424715"/>
    <w:rsid w:val="00424EF3"/>
    <w:rsid w:val="00425AA2"/>
    <w:rsid w:val="00427D00"/>
    <w:rsid w:val="00440F27"/>
    <w:rsid w:val="00444080"/>
    <w:rsid w:val="00444C91"/>
    <w:rsid w:val="00445B43"/>
    <w:rsid w:val="00446B67"/>
    <w:rsid w:val="0045024D"/>
    <w:rsid w:val="00450618"/>
    <w:rsid w:val="004510C7"/>
    <w:rsid w:val="00451F59"/>
    <w:rsid w:val="004536A4"/>
    <w:rsid w:val="00453A24"/>
    <w:rsid w:val="00454E6D"/>
    <w:rsid w:val="00456E25"/>
    <w:rsid w:val="00460009"/>
    <w:rsid w:val="004615F7"/>
    <w:rsid w:val="00461F68"/>
    <w:rsid w:val="00462C31"/>
    <w:rsid w:val="004643F0"/>
    <w:rsid w:val="00464C9B"/>
    <w:rsid w:val="004671FE"/>
    <w:rsid w:val="0047180F"/>
    <w:rsid w:val="00471CAB"/>
    <w:rsid w:val="00472B53"/>
    <w:rsid w:val="004752E1"/>
    <w:rsid w:val="004802A9"/>
    <w:rsid w:val="00482908"/>
    <w:rsid w:val="00482DBB"/>
    <w:rsid w:val="00483371"/>
    <w:rsid w:val="00484377"/>
    <w:rsid w:val="0048496B"/>
    <w:rsid w:val="0048500D"/>
    <w:rsid w:val="00491295"/>
    <w:rsid w:val="00492BC9"/>
    <w:rsid w:val="00492CB8"/>
    <w:rsid w:val="00493AAA"/>
    <w:rsid w:val="004948BD"/>
    <w:rsid w:val="00494CE0"/>
    <w:rsid w:val="004952B6"/>
    <w:rsid w:val="004A01CE"/>
    <w:rsid w:val="004A16F4"/>
    <w:rsid w:val="004A191E"/>
    <w:rsid w:val="004A40C8"/>
    <w:rsid w:val="004A48A3"/>
    <w:rsid w:val="004A6DBB"/>
    <w:rsid w:val="004B0DAF"/>
    <w:rsid w:val="004B6002"/>
    <w:rsid w:val="004B6A3A"/>
    <w:rsid w:val="004C03C7"/>
    <w:rsid w:val="004C3E13"/>
    <w:rsid w:val="004C3F4E"/>
    <w:rsid w:val="004C409E"/>
    <w:rsid w:val="004C4A96"/>
    <w:rsid w:val="004C500C"/>
    <w:rsid w:val="004C5DFB"/>
    <w:rsid w:val="004C6D9F"/>
    <w:rsid w:val="004C711E"/>
    <w:rsid w:val="004C7922"/>
    <w:rsid w:val="004D1F1E"/>
    <w:rsid w:val="004D2F40"/>
    <w:rsid w:val="004D3824"/>
    <w:rsid w:val="004D4B37"/>
    <w:rsid w:val="004D525F"/>
    <w:rsid w:val="004E1DFC"/>
    <w:rsid w:val="004E3260"/>
    <w:rsid w:val="004E6CB6"/>
    <w:rsid w:val="004F01CE"/>
    <w:rsid w:val="004F19A6"/>
    <w:rsid w:val="004F2456"/>
    <w:rsid w:val="004F277B"/>
    <w:rsid w:val="004F30FF"/>
    <w:rsid w:val="004F4324"/>
    <w:rsid w:val="004F5B94"/>
    <w:rsid w:val="004F7DB4"/>
    <w:rsid w:val="004F7FF0"/>
    <w:rsid w:val="00500A78"/>
    <w:rsid w:val="005024F8"/>
    <w:rsid w:val="00503E19"/>
    <w:rsid w:val="005050AA"/>
    <w:rsid w:val="00505D76"/>
    <w:rsid w:val="005116D9"/>
    <w:rsid w:val="00512187"/>
    <w:rsid w:val="00512C09"/>
    <w:rsid w:val="00512DB0"/>
    <w:rsid w:val="00515216"/>
    <w:rsid w:val="00515ADF"/>
    <w:rsid w:val="00516D71"/>
    <w:rsid w:val="0052306B"/>
    <w:rsid w:val="00524794"/>
    <w:rsid w:val="005258DC"/>
    <w:rsid w:val="0052720E"/>
    <w:rsid w:val="0053048A"/>
    <w:rsid w:val="00532EB7"/>
    <w:rsid w:val="005356A3"/>
    <w:rsid w:val="00535C8E"/>
    <w:rsid w:val="0053700C"/>
    <w:rsid w:val="0053719C"/>
    <w:rsid w:val="00540814"/>
    <w:rsid w:val="00544150"/>
    <w:rsid w:val="00544396"/>
    <w:rsid w:val="00546297"/>
    <w:rsid w:val="00547EA0"/>
    <w:rsid w:val="00551B4F"/>
    <w:rsid w:val="00553AFB"/>
    <w:rsid w:val="005542EA"/>
    <w:rsid w:val="005543FA"/>
    <w:rsid w:val="00555CE3"/>
    <w:rsid w:val="00560B2A"/>
    <w:rsid w:val="00560EDA"/>
    <w:rsid w:val="00561621"/>
    <w:rsid w:val="00562980"/>
    <w:rsid w:val="00562BCA"/>
    <w:rsid w:val="005665EB"/>
    <w:rsid w:val="00573713"/>
    <w:rsid w:val="00573B2C"/>
    <w:rsid w:val="00574538"/>
    <w:rsid w:val="00577944"/>
    <w:rsid w:val="00577FEA"/>
    <w:rsid w:val="005800F9"/>
    <w:rsid w:val="00587C74"/>
    <w:rsid w:val="00590219"/>
    <w:rsid w:val="005919FE"/>
    <w:rsid w:val="00595369"/>
    <w:rsid w:val="005956C4"/>
    <w:rsid w:val="0059582D"/>
    <w:rsid w:val="0059597A"/>
    <w:rsid w:val="00595D3E"/>
    <w:rsid w:val="00596AA5"/>
    <w:rsid w:val="00597DB7"/>
    <w:rsid w:val="005A00D5"/>
    <w:rsid w:val="005A104B"/>
    <w:rsid w:val="005A13EC"/>
    <w:rsid w:val="005A1CBB"/>
    <w:rsid w:val="005A361F"/>
    <w:rsid w:val="005A3C3D"/>
    <w:rsid w:val="005A528A"/>
    <w:rsid w:val="005A6314"/>
    <w:rsid w:val="005A727D"/>
    <w:rsid w:val="005A75E2"/>
    <w:rsid w:val="005B02E8"/>
    <w:rsid w:val="005B15E8"/>
    <w:rsid w:val="005B5795"/>
    <w:rsid w:val="005C425B"/>
    <w:rsid w:val="005C724F"/>
    <w:rsid w:val="005D250C"/>
    <w:rsid w:val="005D2CD0"/>
    <w:rsid w:val="005D34AF"/>
    <w:rsid w:val="005D6AEC"/>
    <w:rsid w:val="005D75CF"/>
    <w:rsid w:val="005E2167"/>
    <w:rsid w:val="005E2535"/>
    <w:rsid w:val="005E3E3F"/>
    <w:rsid w:val="005E739D"/>
    <w:rsid w:val="005F0971"/>
    <w:rsid w:val="005F09D7"/>
    <w:rsid w:val="005F1614"/>
    <w:rsid w:val="005F18FC"/>
    <w:rsid w:val="005F22E0"/>
    <w:rsid w:val="005F2D8B"/>
    <w:rsid w:val="005F2F79"/>
    <w:rsid w:val="005F3DE2"/>
    <w:rsid w:val="005F523A"/>
    <w:rsid w:val="005F5CF5"/>
    <w:rsid w:val="005F5F3C"/>
    <w:rsid w:val="00600ADC"/>
    <w:rsid w:val="0060157B"/>
    <w:rsid w:val="006040AE"/>
    <w:rsid w:val="006048AB"/>
    <w:rsid w:val="00605DDF"/>
    <w:rsid w:val="00605F16"/>
    <w:rsid w:val="00606C6D"/>
    <w:rsid w:val="00607990"/>
    <w:rsid w:val="00607AD6"/>
    <w:rsid w:val="006137CF"/>
    <w:rsid w:val="0061428D"/>
    <w:rsid w:val="0062672C"/>
    <w:rsid w:val="0062730A"/>
    <w:rsid w:val="006278F2"/>
    <w:rsid w:val="006304AE"/>
    <w:rsid w:val="0063238E"/>
    <w:rsid w:val="00632EF0"/>
    <w:rsid w:val="0063567F"/>
    <w:rsid w:val="00636E53"/>
    <w:rsid w:val="0064065F"/>
    <w:rsid w:val="006423C4"/>
    <w:rsid w:val="006428A6"/>
    <w:rsid w:val="00650B4B"/>
    <w:rsid w:val="0065357A"/>
    <w:rsid w:val="00655C12"/>
    <w:rsid w:val="00657064"/>
    <w:rsid w:val="00660C44"/>
    <w:rsid w:val="00660CB5"/>
    <w:rsid w:val="00660CF3"/>
    <w:rsid w:val="006613D8"/>
    <w:rsid w:val="0066238C"/>
    <w:rsid w:val="00664122"/>
    <w:rsid w:val="00664F35"/>
    <w:rsid w:val="006713FD"/>
    <w:rsid w:val="00673D64"/>
    <w:rsid w:val="00676691"/>
    <w:rsid w:val="00676DC9"/>
    <w:rsid w:val="00677B32"/>
    <w:rsid w:val="0068178A"/>
    <w:rsid w:val="006819E9"/>
    <w:rsid w:val="00683BEB"/>
    <w:rsid w:val="0068719B"/>
    <w:rsid w:val="00687C0D"/>
    <w:rsid w:val="006901DC"/>
    <w:rsid w:val="0069034E"/>
    <w:rsid w:val="00690DF1"/>
    <w:rsid w:val="00692E4D"/>
    <w:rsid w:val="006936E9"/>
    <w:rsid w:val="00693C54"/>
    <w:rsid w:val="0069689B"/>
    <w:rsid w:val="00696BE7"/>
    <w:rsid w:val="00697433"/>
    <w:rsid w:val="006A0E33"/>
    <w:rsid w:val="006A2B15"/>
    <w:rsid w:val="006A39C4"/>
    <w:rsid w:val="006A3B7C"/>
    <w:rsid w:val="006A4266"/>
    <w:rsid w:val="006A6DB8"/>
    <w:rsid w:val="006B013D"/>
    <w:rsid w:val="006B0F27"/>
    <w:rsid w:val="006B24AD"/>
    <w:rsid w:val="006B50CA"/>
    <w:rsid w:val="006B69C6"/>
    <w:rsid w:val="006C1D51"/>
    <w:rsid w:val="006C2DB5"/>
    <w:rsid w:val="006C5529"/>
    <w:rsid w:val="006C55ED"/>
    <w:rsid w:val="006C57B4"/>
    <w:rsid w:val="006D2F7E"/>
    <w:rsid w:val="006D37CB"/>
    <w:rsid w:val="006D4E0D"/>
    <w:rsid w:val="006D53CF"/>
    <w:rsid w:val="006D6F45"/>
    <w:rsid w:val="006D6F87"/>
    <w:rsid w:val="006D7BCC"/>
    <w:rsid w:val="006E0B09"/>
    <w:rsid w:val="006E255B"/>
    <w:rsid w:val="006E2A41"/>
    <w:rsid w:val="006E2D48"/>
    <w:rsid w:val="006E3234"/>
    <w:rsid w:val="006E42F1"/>
    <w:rsid w:val="006E5F54"/>
    <w:rsid w:val="006E6E04"/>
    <w:rsid w:val="006E7969"/>
    <w:rsid w:val="006F46D9"/>
    <w:rsid w:val="006F4874"/>
    <w:rsid w:val="006F5650"/>
    <w:rsid w:val="006F6403"/>
    <w:rsid w:val="006F6489"/>
    <w:rsid w:val="006F684A"/>
    <w:rsid w:val="006F7B14"/>
    <w:rsid w:val="00701002"/>
    <w:rsid w:val="0070105E"/>
    <w:rsid w:val="00702065"/>
    <w:rsid w:val="00703D71"/>
    <w:rsid w:val="00705B0E"/>
    <w:rsid w:val="00713104"/>
    <w:rsid w:val="0071669B"/>
    <w:rsid w:val="00716C99"/>
    <w:rsid w:val="00721B23"/>
    <w:rsid w:val="007220CC"/>
    <w:rsid w:val="00722A7B"/>
    <w:rsid w:val="00722E3C"/>
    <w:rsid w:val="00723E9B"/>
    <w:rsid w:val="0072418F"/>
    <w:rsid w:val="007253D7"/>
    <w:rsid w:val="00726179"/>
    <w:rsid w:val="00727833"/>
    <w:rsid w:val="00731559"/>
    <w:rsid w:val="0073170E"/>
    <w:rsid w:val="0073229B"/>
    <w:rsid w:val="00733AAF"/>
    <w:rsid w:val="00734B8F"/>
    <w:rsid w:val="00734C97"/>
    <w:rsid w:val="007356F9"/>
    <w:rsid w:val="00735C6C"/>
    <w:rsid w:val="00737CA1"/>
    <w:rsid w:val="0074077A"/>
    <w:rsid w:val="00741D6B"/>
    <w:rsid w:val="00746F12"/>
    <w:rsid w:val="0074713D"/>
    <w:rsid w:val="00750D6A"/>
    <w:rsid w:val="007528BD"/>
    <w:rsid w:val="0075368F"/>
    <w:rsid w:val="00753E51"/>
    <w:rsid w:val="007540E1"/>
    <w:rsid w:val="00754195"/>
    <w:rsid w:val="007547AB"/>
    <w:rsid w:val="007553E3"/>
    <w:rsid w:val="00757043"/>
    <w:rsid w:val="00760AFA"/>
    <w:rsid w:val="00762D19"/>
    <w:rsid w:val="0076329B"/>
    <w:rsid w:val="00764F2D"/>
    <w:rsid w:val="00765026"/>
    <w:rsid w:val="00770BC9"/>
    <w:rsid w:val="007718C8"/>
    <w:rsid w:val="00771CB1"/>
    <w:rsid w:val="0077218E"/>
    <w:rsid w:val="0077380F"/>
    <w:rsid w:val="00775051"/>
    <w:rsid w:val="007808EE"/>
    <w:rsid w:val="00781C79"/>
    <w:rsid w:val="007820C1"/>
    <w:rsid w:val="0078244E"/>
    <w:rsid w:val="007838F2"/>
    <w:rsid w:val="00783B30"/>
    <w:rsid w:val="00784463"/>
    <w:rsid w:val="00785B87"/>
    <w:rsid w:val="00787498"/>
    <w:rsid w:val="00790681"/>
    <w:rsid w:val="00791FC0"/>
    <w:rsid w:val="00793F2A"/>
    <w:rsid w:val="007A2193"/>
    <w:rsid w:val="007A3490"/>
    <w:rsid w:val="007A58FB"/>
    <w:rsid w:val="007A6B6B"/>
    <w:rsid w:val="007A7367"/>
    <w:rsid w:val="007B0CF7"/>
    <w:rsid w:val="007B1587"/>
    <w:rsid w:val="007B3893"/>
    <w:rsid w:val="007B3A1D"/>
    <w:rsid w:val="007B488A"/>
    <w:rsid w:val="007B59EF"/>
    <w:rsid w:val="007B5C0D"/>
    <w:rsid w:val="007C05CA"/>
    <w:rsid w:val="007C1F0A"/>
    <w:rsid w:val="007C3C95"/>
    <w:rsid w:val="007C4C0F"/>
    <w:rsid w:val="007C4CC4"/>
    <w:rsid w:val="007C769C"/>
    <w:rsid w:val="007D00CF"/>
    <w:rsid w:val="007D0EF7"/>
    <w:rsid w:val="007D36D5"/>
    <w:rsid w:val="007D44F9"/>
    <w:rsid w:val="007D48A7"/>
    <w:rsid w:val="007D595C"/>
    <w:rsid w:val="007E0528"/>
    <w:rsid w:val="007E0DFC"/>
    <w:rsid w:val="007E120A"/>
    <w:rsid w:val="007E4CE9"/>
    <w:rsid w:val="007E54DA"/>
    <w:rsid w:val="007F045F"/>
    <w:rsid w:val="007F2B8B"/>
    <w:rsid w:val="007F3329"/>
    <w:rsid w:val="007F78C1"/>
    <w:rsid w:val="00800E07"/>
    <w:rsid w:val="00802445"/>
    <w:rsid w:val="00802A79"/>
    <w:rsid w:val="00803537"/>
    <w:rsid w:val="00803739"/>
    <w:rsid w:val="008047B6"/>
    <w:rsid w:val="00805F10"/>
    <w:rsid w:val="00807F46"/>
    <w:rsid w:val="00812CC9"/>
    <w:rsid w:val="00813A6C"/>
    <w:rsid w:val="0081452F"/>
    <w:rsid w:val="0081747A"/>
    <w:rsid w:val="008209EA"/>
    <w:rsid w:val="00821369"/>
    <w:rsid w:val="00821EEC"/>
    <w:rsid w:val="00822172"/>
    <w:rsid w:val="00822CAB"/>
    <w:rsid w:val="00823C0C"/>
    <w:rsid w:val="00824AE8"/>
    <w:rsid w:val="00825DC3"/>
    <w:rsid w:val="00827A2F"/>
    <w:rsid w:val="008305F1"/>
    <w:rsid w:val="00831ADC"/>
    <w:rsid w:val="00834053"/>
    <w:rsid w:val="008344E8"/>
    <w:rsid w:val="00834B85"/>
    <w:rsid w:val="008414F1"/>
    <w:rsid w:val="00842B36"/>
    <w:rsid w:val="0084381C"/>
    <w:rsid w:val="00844704"/>
    <w:rsid w:val="00851736"/>
    <w:rsid w:val="00852CD7"/>
    <w:rsid w:val="008534E3"/>
    <w:rsid w:val="00855B95"/>
    <w:rsid w:val="008561DE"/>
    <w:rsid w:val="00856F08"/>
    <w:rsid w:val="00857923"/>
    <w:rsid w:val="00861949"/>
    <w:rsid w:val="008625C2"/>
    <w:rsid w:val="00862DBF"/>
    <w:rsid w:val="00863334"/>
    <w:rsid w:val="00865020"/>
    <w:rsid w:val="008652B3"/>
    <w:rsid w:val="008700BB"/>
    <w:rsid w:val="0087165D"/>
    <w:rsid w:val="00874FAB"/>
    <w:rsid w:val="008760E0"/>
    <w:rsid w:val="008764B1"/>
    <w:rsid w:val="008765DA"/>
    <w:rsid w:val="008770AE"/>
    <w:rsid w:val="008770DB"/>
    <w:rsid w:val="00877327"/>
    <w:rsid w:val="0087770E"/>
    <w:rsid w:val="00881A90"/>
    <w:rsid w:val="00884893"/>
    <w:rsid w:val="0088532A"/>
    <w:rsid w:val="00885F45"/>
    <w:rsid w:val="00886EA5"/>
    <w:rsid w:val="00891D1B"/>
    <w:rsid w:val="008937BA"/>
    <w:rsid w:val="00893B31"/>
    <w:rsid w:val="00893C7D"/>
    <w:rsid w:val="008979D9"/>
    <w:rsid w:val="008A05B4"/>
    <w:rsid w:val="008A141B"/>
    <w:rsid w:val="008A1B41"/>
    <w:rsid w:val="008A3D12"/>
    <w:rsid w:val="008A6BE0"/>
    <w:rsid w:val="008A7011"/>
    <w:rsid w:val="008A7033"/>
    <w:rsid w:val="008A73C9"/>
    <w:rsid w:val="008B03D3"/>
    <w:rsid w:val="008B04B9"/>
    <w:rsid w:val="008B1BDE"/>
    <w:rsid w:val="008B3636"/>
    <w:rsid w:val="008B7C03"/>
    <w:rsid w:val="008C0811"/>
    <w:rsid w:val="008C129F"/>
    <w:rsid w:val="008C3A62"/>
    <w:rsid w:val="008C5CBE"/>
    <w:rsid w:val="008C7B28"/>
    <w:rsid w:val="008D006A"/>
    <w:rsid w:val="008D226A"/>
    <w:rsid w:val="008D23FA"/>
    <w:rsid w:val="008D2EE2"/>
    <w:rsid w:val="008D44D3"/>
    <w:rsid w:val="008D6379"/>
    <w:rsid w:val="008D748A"/>
    <w:rsid w:val="008E06A1"/>
    <w:rsid w:val="008E1324"/>
    <w:rsid w:val="008E1CE5"/>
    <w:rsid w:val="008E4A25"/>
    <w:rsid w:val="008E6365"/>
    <w:rsid w:val="008E783E"/>
    <w:rsid w:val="008F5549"/>
    <w:rsid w:val="00900F0F"/>
    <w:rsid w:val="00901029"/>
    <w:rsid w:val="00901838"/>
    <w:rsid w:val="00901E88"/>
    <w:rsid w:val="00903EF3"/>
    <w:rsid w:val="0090711B"/>
    <w:rsid w:val="00907C52"/>
    <w:rsid w:val="009102AE"/>
    <w:rsid w:val="00910F5C"/>
    <w:rsid w:val="009121C5"/>
    <w:rsid w:val="009149DC"/>
    <w:rsid w:val="00920537"/>
    <w:rsid w:val="0092404D"/>
    <w:rsid w:val="00925A02"/>
    <w:rsid w:val="00926C0C"/>
    <w:rsid w:val="00927A61"/>
    <w:rsid w:val="0093061F"/>
    <w:rsid w:val="00931E75"/>
    <w:rsid w:val="009325F5"/>
    <w:rsid w:val="00936FCA"/>
    <w:rsid w:val="00937936"/>
    <w:rsid w:val="00940202"/>
    <w:rsid w:val="00940B2A"/>
    <w:rsid w:val="009428E5"/>
    <w:rsid w:val="009437B6"/>
    <w:rsid w:val="00943BBE"/>
    <w:rsid w:val="00944086"/>
    <w:rsid w:val="00944199"/>
    <w:rsid w:val="009476C6"/>
    <w:rsid w:val="0095070F"/>
    <w:rsid w:val="00950ED5"/>
    <w:rsid w:val="00951091"/>
    <w:rsid w:val="0095110B"/>
    <w:rsid w:val="0095127C"/>
    <w:rsid w:val="0095369D"/>
    <w:rsid w:val="0095394B"/>
    <w:rsid w:val="00955D18"/>
    <w:rsid w:val="00961C9D"/>
    <w:rsid w:val="00961D45"/>
    <w:rsid w:val="009623B8"/>
    <w:rsid w:val="0096367C"/>
    <w:rsid w:val="00964A42"/>
    <w:rsid w:val="00966BE8"/>
    <w:rsid w:val="00967CF7"/>
    <w:rsid w:val="00967E4E"/>
    <w:rsid w:val="00970577"/>
    <w:rsid w:val="009708C8"/>
    <w:rsid w:val="00972C71"/>
    <w:rsid w:val="0097405C"/>
    <w:rsid w:val="0097783A"/>
    <w:rsid w:val="00977921"/>
    <w:rsid w:val="00977E73"/>
    <w:rsid w:val="00980156"/>
    <w:rsid w:val="00981583"/>
    <w:rsid w:val="00982FED"/>
    <w:rsid w:val="00986A6B"/>
    <w:rsid w:val="00986FF6"/>
    <w:rsid w:val="00987894"/>
    <w:rsid w:val="009879C9"/>
    <w:rsid w:val="00991915"/>
    <w:rsid w:val="00991975"/>
    <w:rsid w:val="00991F01"/>
    <w:rsid w:val="00991F75"/>
    <w:rsid w:val="009929D2"/>
    <w:rsid w:val="009942DB"/>
    <w:rsid w:val="00994BB0"/>
    <w:rsid w:val="0099581D"/>
    <w:rsid w:val="00995FD4"/>
    <w:rsid w:val="0099748E"/>
    <w:rsid w:val="009975C5"/>
    <w:rsid w:val="009A2B72"/>
    <w:rsid w:val="009A3672"/>
    <w:rsid w:val="009A3A07"/>
    <w:rsid w:val="009A3B90"/>
    <w:rsid w:val="009A4DD2"/>
    <w:rsid w:val="009A54BC"/>
    <w:rsid w:val="009A74C7"/>
    <w:rsid w:val="009A75E7"/>
    <w:rsid w:val="009A7C37"/>
    <w:rsid w:val="009B118D"/>
    <w:rsid w:val="009B1DB8"/>
    <w:rsid w:val="009B34F3"/>
    <w:rsid w:val="009B4A8D"/>
    <w:rsid w:val="009B5707"/>
    <w:rsid w:val="009B64B4"/>
    <w:rsid w:val="009B69EA"/>
    <w:rsid w:val="009C0D62"/>
    <w:rsid w:val="009C1CCF"/>
    <w:rsid w:val="009C2C02"/>
    <w:rsid w:val="009C70DD"/>
    <w:rsid w:val="009C7FE4"/>
    <w:rsid w:val="009D018A"/>
    <w:rsid w:val="009D1F43"/>
    <w:rsid w:val="009E00C7"/>
    <w:rsid w:val="009E19FB"/>
    <w:rsid w:val="009E3FBD"/>
    <w:rsid w:val="009E4885"/>
    <w:rsid w:val="009F024E"/>
    <w:rsid w:val="009F0AD5"/>
    <w:rsid w:val="009F29EA"/>
    <w:rsid w:val="009F2EC9"/>
    <w:rsid w:val="009F3A3A"/>
    <w:rsid w:val="009F4182"/>
    <w:rsid w:val="009F4BF1"/>
    <w:rsid w:val="009F78B1"/>
    <w:rsid w:val="009F7AD6"/>
    <w:rsid w:val="00A002F6"/>
    <w:rsid w:val="00A01C87"/>
    <w:rsid w:val="00A02872"/>
    <w:rsid w:val="00A04840"/>
    <w:rsid w:val="00A05B69"/>
    <w:rsid w:val="00A060BD"/>
    <w:rsid w:val="00A06629"/>
    <w:rsid w:val="00A06EA4"/>
    <w:rsid w:val="00A12883"/>
    <w:rsid w:val="00A14CFA"/>
    <w:rsid w:val="00A16613"/>
    <w:rsid w:val="00A201E9"/>
    <w:rsid w:val="00A2021B"/>
    <w:rsid w:val="00A25723"/>
    <w:rsid w:val="00A25988"/>
    <w:rsid w:val="00A26B8F"/>
    <w:rsid w:val="00A273EA"/>
    <w:rsid w:val="00A353EE"/>
    <w:rsid w:val="00A36A57"/>
    <w:rsid w:val="00A37934"/>
    <w:rsid w:val="00A37A9C"/>
    <w:rsid w:val="00A40BD1"/>
    <w:rsid w:val="00A40D83"/>
    <w:rsid w:val="00A42497"/>
    <w:rsid w:val="00A42FC7"/>
    <w:rsid w:val="00A44EAB"/>
    <w:rsid w:val="00A5060B"/>
    <w:rsid w:val="00A50AD3"/>
    <w:rsid w:val="00A5128B"/>
    <w:rsid w:val="00A5239F"/>
    <w:rsid w:val="00A53525"/>
    <w:rsid w:val="00A53A38"/>
    <w:rsid w:val="00A53C5D"/>
    <w:rsid w:val="00A54AEA"/>
    <w:rsid w:val="00A55E11"/>
    <w:rsid w:val="00A568D1"/>
    <w:rsid w:val="00A5698E"/>
    <w:rsid w:val="00A578F0"/>
    <w:rsid w:val="00A62CA0"/>
    <w:rsid w:val="00A63D26"/>
    <w:rsid w:val="00A663A2"/>
    <w:rsid w:val="00A678CD"/>
    <w:rsid w:val="00A678ED"/>
    <w:rsid w:val="00A70BE0"/>
    <w:rsid w:val="00A70FF9"/>
    <w:rsid w:val="00A72CB9"/>
    <w:rsid w:val="00A73547"/>
    <w:rsid w:val="00A73E8C"/>
    <w:rsid w:val="00A74B58"/>
    <w:rsid w:val="00A75754"/>
    <w:rsid w:val="00A76522"/>
    <w:rsid w:val="00A76BE8"/>
    <w:rsid w:val="00A82411"/>
    <w:rsid w:val="00A84967"/>
    <w:rsid w:val="00A8595D"/>
    <w:rsid w:val="00A86D28"/>
    <w:rsid w:val="00A9073B"/>
    <w:rsid w:val="00A94251"/>
    <w:rsid w:val="00A967FC"/>
    <w:rsid w:val="00A97A0D"/>
    <w:rsid w:val="00AA00DD"/>
    <w:rsid w:val="00AA0AE0"/>
    <w:rsid w:val="00AA0F04"/>
    <w:rsid w:val="00AA1720"/>
    <w:rsid w:val="00AA1835"/>
    <w:rsid w:val="00AA3B74"/>
    <w:rsid w:val="00AA3C80"/>
    <w:rsid w:val="00AB46B9"/>
    <w:rsid w:val="00AB4C72"/>
    <w:rsid w:val="00AB5718"/>
    <w:rsid w:val="00AC0B38"/>
    <w:rsid w:val="00AC1A8F"/>
    <w:rsid w:val="00AC294F"/>
    <w:rsid w:val="00AC484F"/>
    <w:rsid w:val="00AC4EB6"/>
    <w:rsid w:val="00AC52B5"/>
    <w:rsid w:val="00AC6CD6"/>
    <w:rsid w:val="00AC7A45"/>
    <w:rsid w:val="00AD0590"/>
    <w:rsid w:val="00AD16D3"/>
    <w:rsid w:val="00AD2B06"/>
    <w:rsid w:val="00AD4B2E"/>
    <w:rsid w:val="00AD5D4B"/>
    <w:rsid w:val="00AD61F8"/>
    <w:rsid w:val="00AD716A"/>
    <w:rsid w:val="00AD7B37"/>
    <w:rsid w:val="00AE103C"/>
    <w:rsid w:val="00AE116D"/>
    <w:rsid w:val="00AE1380"/>
    <w:rsid w:val="00AE3025"/>
    <w:rsid w:val="00AE5F8D"/>
    <w:rsid w:val="00AE67F8"/>
    <w:rsid w:val="00AE6EC5"/>
    <w:rsid w:val="00AF1574"/>
    <w:rsid w:val="00AF4068"/>
    <w:rsid w:val="00AF5AE8"/>
    <w:rsid w:val="00AF64B1"/>
    <w:rsid w:val="00AF6A4E"/>
    <w:rsid w:val="00B000EC"/>
    <w:rsid w:val="00B03F83"/>
    <w:rsid w:val="00B03F92"/>
    <w:rsid w:val="00B03FA1"/>
    <w:rsid w:val="00B04E39"/>
    <w:rsid w:val="00B059D7"/>
    <w:rsid w:val="00B0785C"/>
    <w:rsid w:val="00B11288"/>
    <w:rsid w:val="00B130D6"/>
    <w:rsid w:val="00B14EA2"/>
    <w:rsid w:val="00B151B0"/>
    <w:rsid w:val="00B153F7"/>
    <w:rsid w:val="00B17D01"/>
    <w:rsid w:val="00B201DF"/>
    <w:rsid w:val="00B21588"/>
    <w:rsid w:val="00B2163C"/>
    <w:rsid w:val="00B22084"/>
    <w:rsid w:val="00B22086"/>
    <w:rsid w:val="00B22C3D"/>
    <w:rsid w:val="00B23468"/>
    <w:rsid w:val="00B234CB"/>
    <w:rsid w:val="00B2395E"/>
    <w:rsid w:val="00B23DEC"/>
    <w:rsid w:val="00B2447E"/>
    <w:rsid w:val="00B24CFC"/>
    <w:rsid w:val="00B25302"/>
    <w:rsid w:val="00B2565E"/>
    <w:rsid w:val="00B25929"/>
    <w:rsid w:val="00B27389"/>
    <w:rsid w:val="00B3165F"/>
    <w:rsid w:val="00B31813"/>
    <w:rsid w:val="00B31A2F"/>
    <w:rsid w:val="00B31C6D"/>
    <w:rsid w:val="00B351D6"/>
    <w:rsid w:val="00B35767"/>
    <w:rsid w:val="00B37C3A"/>
    <w:rsid w:val="00B415F5"/>
    <w:rsid w:val="00B41E83"/>
    <w:rsid w:val="00B4235C"/>
    <w:rsid w:val="00B436A5"/>
    <w:rsid w:val="00B449E2"/>
    <w:rsid w:val="00B44C2F"/>
    <w:rsid w:val="00B45D4B"/>
    <w:rsid w:val="00B46039"/>
    <w:rsid w:val="00B46561"/>
    <w:rsid w:val="00B52F95"/>
    <w:rsid w:val="00B53000"/>
    <w:rsid w:val="00B5461F"/>
    <w:rsid w:val="00B54DC6"/>
    <w:rsid w:val="00B5723B"/>
    <w:rsid w:val="00B57B5B"/>
    <w:rsid w:val="00B6138E"/>
    <w:rsid w:val="00B62B57"/>
    <w:rsid w:val="00B65E3C"/>
    <w:rsid w:val="00B675B3"/>
    <w:rsid w:val="00B67A76"/>
    <w:rsid w:val="00B70845"/>
    <w:rsid w:val="00B71CA1"/>
    <w:rsid w:val="00B72829"/>
    <w:rsid w:val="00B72E0C"/>
    <w:rsid w:val="00B76364"/>
    <w:rsid w:val="00B841C6"/>
    <w:rsid w:val="00B84816"/>
    <w:rsid w:val="00B84ECD"/>
    <w:rsid w:val="00B851B9"/>
    <w:rsid w:val="00B90D26"/>
    <w:rsid w:val="00B91D7B"/>
    <w:rsid w:val="00B92760"/>
    <w:rsid w:val="00B94D12"/>
    <w:rsid w:val="00B95019"/>
    <w:rsid w:val="00BA112E"/>
    <w:rsid w:val="00BA22C1"/>
    <w:rsid w:val="00BA3C35"/>
    <w:rsid w:val="00BB2E9D"/>
    <w:rsid w:val="00BB3751"/>
    <w:rsid w:val="00BB49D4"/>
    <w:rsid w:val="00BC00F9"/>
    <w:rsid w:val="00BC22E6"/>
    <w:rsid w:val="00BC25DC"/>
    <w:rsid w:val="00BC3703"/>
    <w:rsid w:val="00BC5F73"/>
    <w:rsid w:val="00BC72D9"/>
    <w:rsid w:val="00BC7B7B"/>
    <w:rsid w:val="00BC7D1D"/>
    <w:rsid w:val="00BD0F9A"/>
    <w:rsid w:val="00BD1D13"/>
    <w:rsid w:val="00BD3C70"/>
    <w:rsid w:val="00BD4280"/>
    <w:rsid w:val="00BD4AC1"/>
    <w:rsid w:val="00BD6044"/>
    <w:rsid w:val="00BD783C"/>
    <w:rsid w:val="00BE0778"/>
    <w:rsid w:val="00BE0C1F"/>
    <w:rsid w:val="00BE168B"/>
    <w:rsid w:val="00BE1705"/>
    <w:rsid w:val="00BE395C"/>
    <w:rsid w:val="00BE5CE1"/>
    <w:rsid w:val="00BE689A"/>
    <w:rsid w:val="00BE7486"/>
    <w:rsid w:val="00BE7B4B"/>
    <w:rsid w:val="00BF2EAC"/>
    <w:rsid w:val="00BF3725"/>
    <w:rsid w:val="00BF3A23"/>
    <w:rsid w:val="00BF624E"/>
    <w:rsid w:val="00BF7206"/>
    <w:rsid w:val="00C01251"/>
    <w:rsid w:val="00C01663"/>
    <w:rsid w:val="00C03A73"/>
    <w:rsid w:val="00C04C7C"/>
    <w:rsid w:val="00C04E27"/>
    <w:rsid w:val="00C0609D"/>
    <w:rsid w:val="00C06268"/>
    <w:rsid w:val="00C0658F"/>
    <w:rsid w:val="00C073DF"/>
    <w:rsid w:val="00C10327"/>
    <w:rsid w:val="00C12155"/>
    <w:rsid w:val="00C169EC"/>
    <w:rsid w:val="00C16E33"/>
    <w:rsid w:val="00C17D46"/>
    <w:rsid w:val="00C2002B"/>
    <w:rsid w:val="00C216AD"/>
    <w:rsid w:val="00C2310C"/>
    <w:rsid w:val="00C23A9D"/>
    <w:rsid w:val="00C2498B"/>
    <w:rsid w:val="00C24A2D"/>
    <w:rsid w:val="00C25313"/>
    <w:rsid w:val="00C25465"/>
    <w:rsid w:val="00C27239"/>
    <w:rsid w:val="00C30B55"/>
    <w:rsid w:val="00C34F1A"/>
    <w:rsid w:val="00C35B43"/>
    <w:rsid w:val="00C40168"/>
    <w:rsid w:val="00C401E7"/>
    <w:rsid w:val="00C42AF7"/>
    <w:rsid w:val="00C43F74"/>
    <w:rsid w:val="00C46569"/>
    <w:rsid w:val="00C46975"/>
    <w:rsid w:val="00C46D48"/>
    <w:rsid w:val="00C476ED"/>
    <w:rsid w:val="00C47AB3"/>
    <w:rsid w:val="00C51406"/>
    <w:rsid w:val="00C52E0A"/>
    <w:rsid w:val="00C5311F"/>
    <w:rsid w:val="00C5608A"/>
    <w:rsid w:val="00C567F3"/>
    <w:rsid w:val="00C61CF5"/>
    <w:rsid w:val="00C62185"/>
    <w:rsid w:val="00C65AB3"/>
    <w:rsid w:val="00C65C12"/>
    <w:rsid w:val="00C71B5E"/>
    <w:rsid w:val="00C75E5D"/>
    <w:rsid w:val="00C77D23"/>
    <w:rsid w:val="00C8608C"/>
    <w:rsid w:val="00C86F58"/>
    <w:rsid w:val="00C870EE"/>
    <w:rsid w:val="00C9243C"/>
    <w:rsid w:val="00C930C6"/>
    <w:rsid w:val="00C931FC"/>
    <w:rsid w:val="00C96028"/>
    <w:rsid w:val="00CA0EFF"/>
    <w:rsid w:val="00CA305F"/>
    <w:rsid w:val="00CA6AD9"/>
    <w:rsid w:val="00CA7F3F"/>
    <w:rsid w:val="00CB397C"/>
    <w:rsid w:val="00CB4E80"/>
    <w:rsid w:val="00CB4ED3"/>
    <w:rsid w:val="00CB7818"/>
    <w:rsid w:val="00CC0E4A"/>
    <w:rsid w:val="00CC12BB"/>
    <w:rsid w:val="00CC17CD"/>
    <w:rsid w:val="00CC2CB3"/>
    <w:rsid w:val="00CC341F"/>
    <w:rsid w:val="00CC5537"/>
    <w:rsid w:val="00CC69E1"/>
    <w:rsid w:val="00CC753A"/>
    <w:rsid w:val="00CC7F68"/>
    <w:rsid w:val="00CD2162"/>
    <w:rsid w:val="00CD23E6"/>
    <w:rsid w:val="00CD437F"/>
    <w:rsid w:val="00CD5718"/>
    <w:rsid w:val="00CD7D3D"/>
    <w:rsid w:val="00CE2F02"/>
    <w:rsid w:val="00CE63A8"/>
    <w:rsid w:val="00CE654E"/>
    <w:rsid w:val="00CE7451"/>
    <w:rsid w:val="00CF1705"/>
    <w:rsid w:val="00CF31CF"/>
    <w:rsid w:val="00CF4007"/>
    <w:rsid w:val="00D00A70"/>
    <w:rsid w:val="00D010A8"/>
    <w:rsid w:val="00D01EFE"/>
    <w:rsid w:val="00D03834"/>
    <w:rsid w:val="00D04DD0"/>
    <w:rsid w:val="00D06048"/>
    <w:rsid w:val="00D06907"/>
    <w:rsid w:val="00D069FA"/>
    <w:rsid w:val="00D100A8"/>
    <w:rsid w:val="00D10AA8"/>
    <w:rsid w:val="00D1105C"/>
    <w:rsid w:val="00D12753"/>
    <w:rsid w:val="00D1591E"/>
    <w:rsid w:val="00D21241"/>
    <w:rsid w:val="00D229B2"/>
    <w:rsid w:val="00D23C92"/>
    <w:rsid w:val="00D25276"/>
    <w:rsid w:val="00D2767C"/>
    <w:rsid w:val="00D3231D"/>
    <w:rsid w:val="00D33BA8"/>
    <w:rsid w:val="00D3640F"/>
    <w:rsid w:val="00D37519"/>
    <w:rsid w:val="00D379B9"/>
    <w:rsid w:val="00D40F2B"/>
    <w:rsid w:val="00D42E06"/>
    <w:rsid w:val="00D43D09"/>
    <w:rsid w:val="00D456B8"/>
    <w:rsid w:val="00D50A84"/>
    <w:rsid w:val="00D50D13"/>
    <w:rsid w:val="00D51F8B"/>
    <w:rsid w:val="00D52167"/>
    <w:rsid w:val="00D532F9"/>
    <w:rsid w:val="00D5630D"/>
    <w:rsid w:val="00D621F9"/>
    <w:rsid w:val="00D6380C"/>
    <w:rsid w:val="00D63D03"/>
    <w:rsid w:val="00D64638"/>
    <w:rsid w:val="00D651CD"/>
    <w:rsid w:val="00D6561C"/>
    <w:rsid w:val="00D66049"/>
    <w:rsid w:val="00D66A51"/>
    <w:rsid w:val="00D67728"/>
    <w:rsid w:val="00D7363A"/>
    <w:rsid w:val="00D740F5"/>
    <w:rsid w:val="00D74246"/>
    <w:rsid w:val="00D775C0"/>
    <w:rsid w:val="00D80C74"/>
    <w:rsid w:val="00D80EF1"/>
    <w:rsid w:val="00D82282"/>
    <w:rsid w:val="00D83BC9"/>
    <w:rsid w:val="00D842EE"/>
    <w:rsid w:val="00D843AC"/>
    <w:rsid w:val="00D843E2"/>
    <w:rsid w:val="00D86F9D"/>
    <w:rsid w:val="00D87844"/>
    <w:rsid w:val="00D87AE1"/>
    <w:rsid w:val="00D87CE0"/>
    <w:rsid w:val="00D87F05"/>
    <w:rsid w:val="00D93C67"/>
    <w:rsid w:val="00D94421"/>
    <w:rsid w:val="00D944C3"/>
    <w:rsid w:val="00D96C4D"/>
    <w:rsid w:val="00DA19EE"/>
    <w:rsid w:val="00DA280D"/>
    <w:rsid w:val="00DA7C61"/>
    <w:rsid w:val="00DA7E45"/>
    <w:rsid w:val="00DB16CC"/>
    <w:rsid w:val="00DB236E"/>
    <w:rsid w:val="00DB2E90"/>
    <w:rsid w:val="00DB31BB"/>
    <w:rsid w:val="00DB3961"/>
    <w:rsid w:val="00DB4338"/>
    <w:rsid w:val="00DB5161"/>
    <w:rsid w:val="00DB767C"/>
    <w:rsid w:val="00DC124B"/>
    <w:rsid w:val="00DC14F5"/>
    <w:rsid w:val="00DC1AC5"/>
    <w:rsid w:val="00DC3890"/>
    <w:rsid w:val="00DC5CAB"/>
    <w:rsid w:val="00DD0674"/>
    <w:rsid w:val="00DD5DC9"/>
    <w:rsid w:val="00DE28C3"/>
    <w:rsid w:val="00DE43A5"/>
    <w:rsid w:val="00DE47D0"/>
    <w:rsid w:val="00DE49FF"/>
    <w:rsid w:val="00DE4BA1"/>
    <w:rsid w:val="00DE5045"/>
    <w:rsid w:val="00DE6274"/>
    <w:rsid w:val="00DE62E1"/>
    <w:rsid w:val="00DE65EF"/>
    <w:rsid w:val="00DF0A77"/>
    <w:rsid w:val="00DF0BAF"/>
    <w:rsid w:val="00DF32B7"/>
    <w:rsid w:val="00DF33C8"/>
    <w:rsid w:val="00DF6107"/>
    <w:rsid w:val="00DF63A4"/>
    <w:rsid w:val="00DF6758"/>
    <w:rsid w:val="00DF67E0"/>
    <w:rsid w:val="00DF7343"/>
    <w:rsid w:val="00DF737A"/>
    <w:rsid w:val="00E012DB"/>
    <w:rsid w:val="00E046DE"/>
    <w:rsid w:val="00E0474A"/>
    <w:rsid w:val="00E055CE"/>
    <w:rsid w:val="00E072E0"/>
    <w:rsid w:val="00E07ABF"/>
    <w:rsid w:val="00E10EDB"/>
    <w:rsid w:val="00E12E9D"/>
    <w:rsid w:val="00E144B6"/>
    <w:rsid w:val="00E14DDB"/>
    <w:rsid w:val="00E1546F"/>
    <w:rsid w:val="00E16180"/>
    <w:rsid w:val="00E16BF9"/>
    <w:rsid w:val="00E20640"/>
    <w:rsid w:val="00E2112F"/>
    <w:rsid w:val="00E2239D"/>
    <w:rsid w:val="00E23CDD"/>
    <w:rsid w:val="00E25D7E"/>
    <w:rsid w:val="00E27DAE"/>
    <w:rsid w:val="00E304DE"/>
    <w:rsid w:val="00E33B40"/>
    <w:rsid w:val="00E33BAE"/>
    <w:rsid w:val="00E35469"/>
    <w:rsid w:val="00E36AB5"/>
    <w:rsid w:val="00E407DE"/>
    <w:rsid w:val="00E416BC"/>
    <w:rsid w:val="00E41B16"/>
    <w:rsid w:val="00E441BC"/>
    <w:rsid w:val="00E458CB"/>
    <w:rsid w:val="00E46683"/>
    <w:rsid w:val="00E47857"/>
    <w:rsid w:val="00E50C15"/>
    <w:rsid w:val="00E50FA6"/>
    <w:rsid w:val="00E517A6"/>
    <w:rsid w:val="00E5182A"/>
    <w:rsid w:val="00E5574D"/>
    <w:rsid w:val="00E55774"/>
    <w:rsid w:val="00E56866"/>
    <w:rsid w:val="00E56B7F"/>
    <w:rsid w:val="00E6012C"/>
    <w:rsid w:val="00E60EFF"/>
    <w:rsid w:val="00E62712"/>
    <w:rsid w:val="00E62FBC"/>
    <w:rsid w:val="00E631A8"/>
    <w:rsid w:val="00E63303"/>
    <w:rsid w:val="00E64B31"/>
    <w:rsid w:val="00E67CC8"/>
    <w:rsid w:val="00E70C7A"/>
    <w:rsid w:val="00E72BE4"/>
    <w:rsid w:val="00E81AAE"/>
    <w:rsid w:val="00E83D68"/>
    <w:rsid w:val="00E83DEC"/>
    <w:rsid w:val="00E84417"/>
    <w:rsid w:val="00E852E8"/>
    <w:rsid w:val="00E939D5"/>
    <w:rsid w:val="00E95C4D"/>
    <w:rsid w:val="00EA0DC4"/>
    <w:rsid w:val="00EA4BC9"/>
    <w:rsid w:val="00EA755E"/>
    <w:rsid w:val="00EA7647"/>
    <w:rsid w:val="00EB09B7"/>
    <w:rsid w:val="00EB4A60"/>
    <w:rsid w:val="00EB4BE3"/>
    <w:rsid w:val="00EB6591"/>
    <w:rsid w:val="00EB6858"/>
    <w:rsid w:val="00EB773D"/>
    <w:rsid w:val="00EB7995"/>
    <w:rsid w:val="00EC0325"/>
    <w:rsid w:val="00EC18C2"/>
    <w:rsid w:val="00EC25A3"/>
    <w:rsid w:val="00EC39DA"/>
    <w:rsid w:val="00EC6009"/>
    <w:rsid w:val="00EC6283"/>
    <w:rsid w:val="00EC7803"/>
    <w:rsid w:val="00ED0AC3"/>
    <w:rsid w:val="00ED3B5C"/>
    <w:rsid w:val="00ED6241"/>
    <w:rsid w:val="00ED68EF"/>
    <w:rsid w:val="00ED6AC5"/>
    <w:rsid w:val="00ED72B2"/>
    <w:rsid w:val="00ED768D"/>
    <w:rsid w:val="00EE02D8"/>
    <w:rsid w:val="00EE1416"/>
    <w:rsid w:val="00EE1CC5"/>
    <w:rsid w:val="00EE432F"/>
    <w:rsid w:val="00EE6AB6"/>
    <w:rsid w:val="00EF0EAF"/>
    <w:rsid w:val="00EF5632"/>
    <w:rsid w:val="00EF5CA4"/>
    <w:rsid w:val="00EF6DCB"/>
    <w:rsid w:val="00EF721E"/>
    <w:rsid w:val="00EF7B50"/>
    <w:rsid w:val="00F00CB2"/>
    <w:rsid w:val="00F046E1"/>
    <w:rsid w:val="00F04ABC"/>
    <w:rsid w:val="00F05B27"/>
    <w:rsid w:val="00F06791"/>
    <w:rsid w:val="00F0791B"/>
    <w:rsid w:val="00F117FA"/>
    <w:rsid w:val="00F11FAC"/>
    <w:rsid w:val="00F12112"/>
    <w:rsid w:val="00F12331"/>
    <w:rsid w:val="00F13B92"/>
    <w:rsid w:val="00F1463B"/>
    <w:rsid w:val="00F16A4A"/>
    <w:rsid w:val="00F17870"/>
    <w:rsid w:val="00F17FC8"/>
    <w:rsid w:val="00F205E9"/>
    <w:rsid w:val="00F21ABC"/>
    <w:rsid w:val="00F225AC"/>
    <w:rsid w:val="00F231E8"/>
    <w:rsid w:val="00F234E2"/>
    <w:rsid w:val="00F23EDE"/>
    <w:rsid w:val="00F253B5"/>
    <w:rsid w:val="00F27355"/>
    <w:rsid w:val="00F30260"/>
    <w:rsid w:val="00F30A9A"/>
    <w:rsid w:val="00F30F2D"/>
    <w:rsid w:val="00F33112"/>
    <w:rsid w:val="00F33B7F"/>
    <w:rsid w:val="00F36545"/>
    <w:rsid w:val="00F369A2"/>
    <w:rsid w:val="00F400AE"/>
    <w:rsid w:val="00F4080F"/>
    <w:rsid w:val="00F414BD"/>
    <w:rsid w:val="00F42A5A"/>
    <w:rsid w:val="00F436DB"/>
    <w:rsid w:val="00F4546D"/>
    <w:rsid w:val="00F46A31"/>
    <w:rsid w:val="00F46AC9"/>
    <w:rsid w:val="00F46BDE"/>
    <w:rsid w:val="00F46EEE"/>
    <w:rsid w:val="00F508C8"/>
    <w:rsid w:val="00F52CB6"/>
    <w:rsid w:val="00F56EC2"/>
    <w:rsid w:val="00F57745"/>
    <w:rsid w:val="00F6036F"/>
    <w:rsid w:val="00F619C8"/>
    <w:rsid w:val="00F63A12"/>
    <w:rsid w:val="00F65C0D"/>
    <w:rsid w:val="00F7065F"/>
    <w:rsid w:val="00F7169A"/>
    <w:rsid w:val="00F742B8"/>
    <w:rsid w:val="00F746AF"/>
    <w:rsid w:val="00F76B25"/>
    <w:rsid w:val="00F825E4"/>
    <w:rsid w:val="00F82839"/>
    <w:rsid w:val="00F82C1A"/>
    <w:rsid w:val="00F85467"/>
    <w:rsid w:val="00F858E4"/>
    <w:rsid w:val="00F86068"/>
    <w:rsid w:val="00F87959"/>
    <w:rsid w:val="00F912EA"/>
    <w:rsid w:val="00F91837"/>
    <w:rsid w:val="00F92D7A"/>
    <w:rsid w:val="00F93B07"/>
    <w:rsid w:val="00F9589E"/>
    <w:rsid w:val="00FA0EFB"/>
    <w:rsid w:val="00FA224C"/>
    <w:rsid w:val="00FA4C01"/>
    <w:rsid w:val="00FA529C"/>
    <w:rsid w:val="00FA7E7D"/>
    <w:rsid w:val="00FB4173"/>
    <w:rsid w:val="00FB4B99"/>
    <w:rsid w:val="00FB5B0A"/>
    <w:rsid w:val="00FB7E71"/>
    <w:rsid w:val="00FC3385"/>
    <w:rsid w:val="00FC3FBF"/>
    <w:rsid w:val="00FD09F8"/>
    <w:rsid w:val="00FD0B2A"/>
    <w:rsid w:val="00FD0FF4"/>
    <w:rsid w:val="00FD1361"/>
    <w:rsid w:val="00FD32FB"/>
    <w:rsid w:val="00FD5F18"/>
    <w:rsid w:val="00FD6FFF"/>
    <w:rsid w:val="00FE19E8"/>
    <w:rsid w:val="00FE2B0A"/>
    <w:rsid w:val="00FE308A"/>
    <w:rsid w:val="00FE3131"/>
    <w:rsid w:val="00FE3E17"/>
    <w:rsid w:val="00FE4597"/>
    <w:rsid w:val="00FE4B46"/>
    <w:rsid w:val="00FE60B5"/>
    <w:rsid w:val="00FE7775"/>
    <w:rsid w:val="00FF074F"/>
    <w:rsid w:val="00FF1534"/>
    <w:rsid w:val="00FF1CCB"/>
    <w:rsid w:val="00FF2D71"/>
    <w:rsid w:val="00FF38CC"/>
    <w:rsid w:val="00FF417B"/>
    <w:rsid w:val="00FF5076"/>
    <w:rsid w:val="00FF6DD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9BA53E"/>
  <w15:docId w15:val="{2FB6F868-6E3E-4D77-829F-A10C168B43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15ADF"/>
    <w:pPr>
      <w:keepNext/>
      <w:keepLines/>
      <w:numPr>
        <w:numId w:val="34"/>
      </w:numPr>
      <w:spacing w:before="240" w:line="259" w:lineRule="auto"/>
      <w:outlineLvl w:val="0"/>
    </w:pPr>
    <w:rPr>
      <w:rFonts w:ascii="Times New Roman" w:eastAsiaTheme="majorEastAsia" w:hAnsi="Times New Roman" w:cstheme="majorBidi"/>
      <w:b/>
      <w:kern w:val="2"/>
      <w:sz w:val="24"/>
      <w:szCs w:val="32"/>
    </w:rPr>
  </w:style>
  <w:style w:type="paragraph" w:styleId="Heading2">
    <w:name w:val="heading 2"/>
    <w:basedOn w:val="Normal"/>
    <w:next w:val="Normal"/>
    <w:link w:val="Heading2Char"/>
    <w:uiPriority w:val="9"/>
    <w:unhideWhenUsed/>
    <w:qFormat/>
    <w:rsid w:val="00515ADF"/>
    <w:pPr>
      <w:keepNext/>
      <w:keepLines/>
      <w:numPr>
        <w:ilvl w:val="1"/>
        <w:numId w:val="34"/>
      </w:numPr>
      <w:spacing w:before="40" w:line="259" w:lineRule="auto"/>
      <w:outlineLvl w:val="1"/>
    </w:pPr>
    <w:rPr>
      <w:rFonts w:ascii="Times New Roman" w:eastAsiaTheme="majorEastAsia" w:hAnsi="Times New Roman" w:cstheme="majorBidi"/>
      <w:b/>
      <w:i/>
      <w:kern w:val="2"/>
      <w:sz w:val="24"/>
      <w:szCs w:val="26"/>
    </w:rPr>
  </w:style>
  <w:style w:type="paragraph" w:styleId="Heading3">
    <w:name w:val="heading 3"/>
    <w:basedOn w:val="Normal"/>
    <w:next w:val="Normal"/>
    <w:link w:val="Heading3Char"/>
    <w:uiPriority w:val="9"/>
    <w:unhideWhenUsed/>
    <w:qFormat/>
    <w:rsid w:val="00515ADF"/>
    <w:pPr>
      <w:keepNext/>
      <w:keepLines/>
      <w:numPr>
        <w:ilvl w:val="2"/>
        <w:numId w:val="34"/>
      </w:numPr>
      <w:spacing w:before="40" w:line="259" w:lineRule="auto"/>
      <w:outlineLvl w:val="2"/>
    </w:pPr>
    <w:rPr>
      <w:rFonts w:ascii="Times New Roman" w:eastAsiaTheme="majorEastAsia" w:hAnsi="Times New Roman" w:cstheme="majorBidi"/>
      <w:kern w:val="2"/>
      <w:sz w:val="24"/>
      <w:szCs w:val="24"/>
    </w:rPr>
  </w:style>
  <w:style w:type="paragraph" w:styleId="Heading4">
    <w:name w:val="heading 4"/>
    <w:basedOn w:val="Normal"/>
    <w:next w:val="Normal"/>
    <w:link w:val="Heading4Char"/>
    <w:uiPriority w:val="9"/>
    <w:unhideWhenUsed/>
    <w:qFormat/>
    <w:rsid w:val="00515ADF"/>
    <w:pPr>
      <w:keepNext/>
      <w:keepLines/>
      <w:numPr>
        <w:ilvl w:val="3"/>
        <w:numId w:val="34"/>
      </w:numPr>
      <w:spacing w:before="40" w:line="259" w:lineRule="auto"/>
      <w:outlineLvl w:val="3"/>
    </w:pPr>
    <w:rPr>
      <w:rFonts w:ascii="Times New Roman" w:eastAsiaTheme="majorEastAsia" w:hAnsi="Times New Roman" w:cstheme="majorBidi"/>
      <w:i/>
      <w:iCs/>
      <w:color w:val="000000" w:themeColor="text1"/>
      <w:kern w:val="2"/>
      <w:sz w:val="24"/>
    </w:rPr>
  </w:style>
  <w:style w:type="paragraph" w:styleId="Heading5">
    <w:name w:val="heading 5"/>
    <w:basedOn w:val="Normal"/>
    <w:next w:val="Normal"/>
    <w:link w:val="Heading5Char"/>
    <w:uiPriority w:val="9"/>
    <w:semiHidden/>
    <w:unhideWhenUsed/>
    <w:qFormat/>
    <w:rsid w:val="00515ADF"/>
    <w:pPr>
      <w:keepNext/>
      <w:keepLines/>
      <w:numPr>
        <w:ilvl w:val="4"/>
        <w:numId w:val="34"/>
      </w:numPr>
      <w:spacing w:before="40" w:line="259" w:lineRule="auto"/>
      <w:outlineLvl w:val="4"/>
    </w:pPr>
    <w:rPr>
      <w:rFonts w:asciiTheme="majorHAnsi" w:eastAsiaTheme="majorEastAsia" w:hAnsiTheme="majorHAnsi" w:cstheme="majorBidi"/>
      <w:color w:val="2F5496" w:themeColor="accent1" w:themeShade="BF"/>
      <w:kern w:val="2"/>
      <w:sz w:val="24"/>
    </w:rPr>
  </w:style>
  <w:style w:type="paragraph" w:styleId="Heading6">
    <w:name w:val="heading 6"/>
    <w:basedOn w:val="Normal"/>
    <w:next w:val="Normal"/>
    <w:link w:val="Heading6Char"/>
    <w:uiPriority w:val="9"/>
    <w:semiHidden/>
    <w:unhideWhenUsed/>
    <w:qFormat/>
    <w:rsid w:val="00515ADF"/>
    <w:pPr>
      <w:keepNext/>
      <w:keepLines/>
      <w:numPr>
        <w:ilvl w:val="5"/>
        <w:numId w:val="34"/>
      </w:numPr>
      <w:tabs>
        <w:tab w:val="num" w:pos="360"/>
      </w:tabs>
      <w:spacing w:before="40" w:line="259" w:lineRule="auto"/>
      <w:ind w:left="0" w:firstLine="0"/>
      <w:outlineLvl w:val="5"/>
    </w:pPr>
    <w:rPr>
      <w:rFonts w:asciiTheme="majorHAnsi" w:eastAsiaTheme="majorEastAsia" w:hAnsiTheme="majorHAnsi" w:cstheme="majorBidi"/>
      <w:color w:val="1F3763" w:themeColor="accent1" w:themeShade="7F"/>
      <w:kern w:val="2"/>
      <w:sz w:val="24"/>
    </w:rPr>
  </w:style>
  <w:style w:type="paragraph" w:styleId="Heading7">
    <w:name w:val="heading 7"/>
    <w:basedOn w:val="Normal"/>
    <w:next w:val="Normal"/>
    <w:link w:val="Heading7Char"/>
    <w:uiPriority w:val="9"/>
    <w:semiHidden/>
    <w:unhideWhenUsed/>
    <w:qFormat/>
    <w:rsid w:val="00515ADF"/>
    <w:pPr>
      <w:keepNext/>
      <w:keepLines/>
      <w:numPr>
        <w:ilvl w:val="6"/>
        <w:numId w:val="34"/>
      </w:numPr>
      <w:tabs>
        <w:tab w:val="num" w:pos="360"/>
      </w:tabs>
      <w:spacing w:before="40" w:line="259" w:lineRule="auto"/>
      <w:ind w:left="0" w:firstLine="0"/>
      <w:outlineLvl w:val="6"/>
    </w:pPr>
    <w:rPr>
      <w:rFonts w:asciiTheme="majorHAnsi" w:eastAsiaTheme="majorEastAsia" w:hAnsiTheme="majorHAnsi" w:cstheme="majorBidi"/>
      <w:i/>
      <w:iCs/>
      <w:color w:val="1F3763" w:themeColor="accent1" w:themeShade="7F"/>
      <w:kern w:val="2"/>
      <w:sz w:val="24"/>
    </w:rPr>
  </w:style>
  <w:style w:type="paragraph" w:styleId="Heading8">
    <w:name w:val="heading 8"/>
    <w:basedOn w:val="Normal"/>
    <w:next w:val="Normal"/>
    <w:link w:val="Heading8Char"/>
    <w:uiPriority w:val="9"/>
    <w:semiHidden/>
    <w:unhideWhenUsed/>
    <w:qFormat/>
    <w:rsid w:val="00515ADF"/>
    <w:pPr>
      <w:keepNext/>
      <w:keepLines/>
      <w:numPr>
        <w:ilvl w:val="7"/>
        <w:numId w:val="34"/>
      </w:numPr>
      <w:tabs>
        <w:tab w:val="num" w:pos="360"/>
      </w:tabs>
      <w:spacing w:before="40" w:line="259" w:lineRule="auto"/>
      <w:ind w:left="0" w:firstLine="0"/>
      <w:outlineLvl w:val="7"/>
    </w:pPr>
    <w:rPr>
      <w:rFonts w:asciiTheme="majorHAnsi" w:eastAsiaTheme="majorEastAsia" w:hAnsiTheme="majorHAnsi" w:cstheme="majorBidi"/>
      <w:color w:val="272727" w:themeColor="text1" w:themeTint="D8"/>
      <w:kern w:val="2"/>
      <w:sz w:val="21"/>
      <w:szCs w:val="21"/>
    </w:rPr>
  </w:style>
  <w:style w:type="paragraph" w:styleId="Heading9">
    <w:name w:val="heading 9"/>
    <w:basedOn w:val="Normal"/>
    <w:next w:val="Normal"/>
    <w:link w:val="Heading9Char"/>
    <w:uiPriority w:val="9"/>
    <w:semiHidden/>
    <w:unhideWhenUsed/>
    <w:qFormat/>
    <w:rsid w:val="00515ADF"/>
    <w:pPr>
      <w:keepNext/>
      <w:keepLines/>
      <w:numPr>
        <w:ilvl w:val="8"/>
        <w:numId w:val="34"/>
      </w:numPr>
      <w:tabs>
        <w:tab w:val="num" w:pos="360"/>
      </w:tabs>
      <w:spacing w:before="40" w:line="259" w:lineRule="auto"/>
      <w:ind w:left="0" w:firstLine="0"/>
      <w:outlineLvl w:val="8"/>
    </w:pPr>
    <w:rPr>
      <w:rFonts w:asciiTheme="majorHAnsi" w:eastAsiaTheme="majorEastAsia" w:hAnsiTheme="majorHAnsi" w:cstheme="majorBidi"/>
      <w:i/>
      <w:iCs/>
      <w:color w:val="272727" w:themeColor="text1" w:themeTint="D8"/>
      <w:kern w:val="2"/>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LineNumber">
    <w:name w:val="line number"/>
    <w:basedOn w:val="DefaultParagraphFont"/>
    <w:uiPriority w:val="99"/>
    <w:semiHidden/>
    <w:unhideWhenUsed/>
    <w:rsid w:val="00A678ED"/>
    <w:rPr>
      <w:rFonts w:ascii="Calibri" w:hAnsi="Calibri"/>
      <w:sz w:val="16"/>
    </w:rPr>
  </w:style>
  <w:style w:type="paragraph" w:styleId="NoSpacing">
    <w:name w:val="No Spacing"/>
    <w:uiPriority w:val="1"/>
    <w:qFormat/>
    <w:rsid w:val="00D843E2"/>
  </w:style>
  <w:style w:type="paragraph" w:styleId="Header">
    <w:name w:val="header"/>
    <w:basedOn w:val="Normal"/>
    <w:link w:val="HeaderChar"/>
    <w:uiPriority w:val="99"/>
    <w:unhideWhenUsed/>
    <w:rsid w:val="00D843E2"/>
    <w:pPr>
      <w:tabs>
        <w:tab w:val="center" w:pos="4680"/>
        <w:tab w:val="right" w:pos="9360"/>
      </w:tabs>
    </w:pPr>
  </w:style>
  <w:style w:type="character" w:customStyle="1" w:styleId="HeaderChar">
    <w:name w:val="Header Char"/>
    <w:basedOn w:val="DefaultParagraphFont"/>
    <w:link w:val="Header"/>
    <w:uiPriority w:val="99"/>
    <w:rsid w:val="00D843E2"/>
  </w:style>
  <w:style w:type="paragraph" w:styleId="Footer">
    <w:name w:val="footer"/>
    <w:basedOn w:val="Normal"/>
    <w:link w:val="FooterChar"/>
    <w:uiPriority w:val="99"/>
    <w:unhideWhenUsed/>
    <w:rsid w:val="00D843E2"/>
    <w:pPr>
      <w:tabs>
        <w:tab w:val="center" w:pos="4680"/>
        <w:tab w:val="right" w:pos="9360"/>
      </w:tabs>
    </w:pPr>
  </w:style>
  <w:style w:type="character" w:customStyle="1" w:styleId="FooterChar">
    <w:name w:val="Footer Char"/>
    <w:basedOn w:val="DefaultParagraphFont"/>
    <w:link w:val="Footer"/>
    <w:uiPriority w:val="99"/>
    <w:rsid w:val="00D843E2"/>
  </w:style>
  <w:style w:type="paragraph" w:styleId="MessageHeader">
    <w:name w:val="Message Header"/>
    <w:basedOn w:val="Normal"/>
    <w:link w:val="MessageHeaderChar"/>
    <w:semiHidden/>
    <w:rsid w:val="009437B6"/>
    <w:pPr>
      <w:keepLines/>
      <w:spacing w:after="120" w:line="240" w:lineRule="atLeast"/>
      <w:ind w:left="1080" w:hanging="1080"/>
    </w:pPr>
    <w:rPr>
      <w:rFonts w:ascii="Garamond" w:eastAsia="Times New Roman" w:hAnsi="Garamond" w:cs="Times New Roman"/>
      <w:caps/>
      <w:sz w:val="18"/>
      <w:szCs w:val="20"/>
    </w:rPr>
  </w:style>
  <w:style w:type="character" w:customStyle="1" w:styleId="MessageHeaderChar">
    <w:name w:val="Message Header Char"/>
    <w:basedOn w:val="DefaultParagraphFont"/>
    <w:link w:val="MessageHeader"/>
    <w:semiHidden/>
    <w:rsid w:val="009437B6"/>
    <w:rPr>
      <w:rFonts w:ascii="Garamond" w:eastAsia="Times New Roman" w:hAnsi="Garamond" w:cs="Times New Roman"/>
      <w:caps/>
      <w:sz w:val="18"/>
      <w:szCs w:val="20"/>
    </w:rPr>
  </w:style>
  <w:style w:type="character" w:customStyle="1" w:styleId="MessageHeaderLabel">
    <w:name w:val="Message Header Label"/>
    <w:rsid w:val="009437B6"/>
    <w:rPr>
      <w:b/>
      <w:sz w:val="18"/>
    </w:rPr>
  </w:style>
  <w:style w:type="paragraph" w:styleId="ListParagraph">
    <w:name w:val="List Paragraph"/>
    <w:basedOn w:val="Normal"/>
    <w:uiPriority w:val="34"/>
    <w:qFormat/>
    <w:rsid w:val="009437B6"/>
    <w:pPr>
      <w:ind w:left="720"/>
    </w:pPr>
    <w:rPr>
      <w:rFonts w:ascii="Times New Roman" w:eastAsia="Calibri" w:hAnsi="Times New Roman" w:cs="Times New Roman"/>
      <w:sz w:val="24"/>
    </w:rPr>
  </w:style>
  <w:style w:type="character" w:styleId="CommentReference">
    <w:name w:val="annotation reference"/>
    <w:uiPriority w:val="99"/>
    <w:semiHidden/>
    <w:unhideWhenUsed/>
    <w:rsid w:val="009437B6"/>
    <w:rPr>
      <w:sz w:val="16"/>
      <w:szCs w:val="16"/>
    </w:rPr>
  </w:style>
  <w:style w:type="paragraph" w:styleId="CommentText">
    <w:name w:val="annotation text"/>
    <w:basedOn w:val="Normal"/>
    <w:link w:val="CommentTextChar"/>
    <w:uiPriority w:val="99"/>
    <w:unhideWhenUsed/>
    <w:rsid w:val="009437B6"/>
    <w:rPr>
      <w:rFonts w:eastAsia="Calibri" w:cs="Times New Roman"/>
      <w:sz w:val="20"/>
      <w:szCs w:val="20"/>
    </w:rPr>
  </w:style>
  <w:style w:type="character" w:customStyle="1" w:styleId="CommentTextChar">
    <w:name w:val="Comment Text Char"/>
    <w:basedOn w:val="DefaultParagraphFont"/>
    <w:link w:val="CommentText"/>
    <w:uiPriority w:val="99"/>
    <w:rsid w:val="009437B6"/>
    <w:rPr>
      <w:rFonts w:eastAsia="Calibri" w:cs="Times New Roman"/>
      <w:sz w:val="20"/>
      <w:szCs w:val="20"/>
    </w:rPr>
  </w:style>
  <w:style w:type="character" w:styleId="Hyperlink">
    <w:name w:val="Hyperlink"/>
    <w:uiPriority w:val="99"/>
    <w:unhideWhenUsed/>
    <w:rsid w:val="009437B6"/>
    <w:rPr>
      <w:color w:val="0000FF"/>
      <w:u w:val="single"/>
    </w:rPr>
  </w:style>
  <w:style w:type="table" w:styleId="TableGrid">
    <w:name w:val="Table Grid"/>
    <w:basedOn w:val="TableNormal"/>
    <w:uiPriority w:val="39"/>
    <w:rsid w:val="005D2CD0"/>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mmentSubject">
    <w:name w:val="annotation subject"/>
    <w:basedOn w:val="CommentText"/>
    <w:next w:val="CommentText"/>
    <w:link w:val="CommentSubjectChar"/>
    <w:uiPriority w:val="99"/>
    <w:semiHidden/>
    <w:unhideWhenUsed/>
    <w:rsid w:val="001E40C9"/>
    <w:rPr>
      <w:rFonts w:eastAsiaTheme="minorHAnsi" w:cstheme="minorBidi"/>
      <w:b/>
      <w:bCs/>
    </w:rPr>
  </w:style>
  <w:style w:type="character" w:customStyle="1" w:styleId="CommentSubjectChar">
    <w:name w:val="Comment Subject Char"/>
    <w:basedOn w:val="CommentTextChar"/>
    <w:link w:val="CommentSubject"/>
    <w:uiPriority w:val="99"/>
    <w:semiHidden/>
    <w:rsid w:val="001E40C9"/>
    <w:rPr>
      <w:rFonts w:eastAsia="Calibri" w:cs="Times New Roman"/>
      <w:b/>
      <w:bCs/>
      <w:sz w:val="20"/>
      <w:szCs w:val="20"/>
    </w:rPr>
  </w:style>
  <w:style w:type="character" w:styleId="UnresolvedMention">
    <w:name w:val="Unresolved Mention"/>
    <w:basedOn w:val="DefaultParagraphFont"/>
    <w:uiPriority w:val="99"/>
    <w:semiHidden/>
    <w:unhideWhenUsed/>
    <w:rsid w:val="00D87AE1"/>
    <w:rPr>
      <w:color w:val="605E5C"/>
      <w:shd w:val="clear" w:color="auto" w:fill="E1DFDD"/>
    </w:rPr>
  </w:style>
  <w:style w:type="paragraph" w:styleId="Bibliography">
    <w:name w:val="Bibliography"/>
    <w:basedOn w:val="Normal"/>
    <w:next w:val="Normal"/>
    <w:uiPriority w:val="37"/>
    <w:unhideWhenUsed/>
    <w:rsid w:val="006040AE"/>
    <w:pPr>
      <w:ind w:left="720" w:hanging="720"/>
    </w:pPr>
  </w:style>
  <w:style w:type="character" w:styleId="FollowedHyperlink">
    <w:name w:val="FollowedHyperlink"/>
    <w:basedOn w:val="DefaultParagraphFont"/>
    <w:uiPriority w:val="99"/>
    <w:semiHidden/>
    <w:unhideWhenUsed/>
    <w:rsid w:val="00050887"/>
    <w:rPr>
      <w:color w:val="954F72" w:themeColor="followedHyperlink"/>
      <w:u w:val="single"/>
    </w:rPr>
  </w:style>
  <w:style w:type="table" w:customStyle="1" w:styleId="TableGrid1">
    <w:name w:val="Table Grid1"/>
    <w:basedOn w:val="TableNormal"/>
    <w:next w:val="TableGrid"/>
    <w:uiPriority w:val="39"/>
    <w:rsid w:val="003313D7"/>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rsid w:val="000915F4"/>
    <w:rPr>
      <w:rFonts w:ascii="Segoe UI" w:hAnsi="Segoe UI" w:cs="Segoe UI" w:hint="default"/>
      <w:sz w:val="18"/>
      <w:szCs w:val="18"/>
    </w:rPr>
  </w:style>
  <w:style w:type="paragraph" w:customStyle="1" w:styleId="pf0">
    <w:name w:val="pf0"/>
    <w:basedOn w:val="Normal"/>
    <w:rsid w:val="000915F4"/>
    <w:pPr>
      <w:spacing w:before="100" w:beforeAutospacing="1" w:after="100" w:afterAutospacing="1"/>
    </w:pPr>
    <w:rPr>
      <w:rFonts w:ascii="Times New Roman" w:eastAsia="Times New Roman" w:hAnsi="Times New Roman" w:cs="Times New Roman"/>
      <w:sz w:val="24"/>
      <w:szCs w:val="24"/>
    </w:rPr>
  </w:style>
  <w:style w:type="paragraph" w:styleId="Revision">
    <w:name w:val="Revision"/>
    <w:hidden/>
    <w:uiPriority w:val="99"/>
    <w:semiHidden/>
    <w:rsid w:val="00596AA5"/>
  </w:style>
  <w:style w:type="table" w:styleId="TableGridLight">
    <w:name w:val="Grid Table Light"/>
    <w:basedOn w:val="TableNormal"/>
    <w:uiPriority w:val="40"/>
    <w:rsid w:val="004C6D9F"/>
    <w:rPr>
      <w:rFonts w:asciiTheme="minorHAnsi" w:hAnsi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515ADF"/>
    <w:rPr>
      <w:rFonts w:ascii="Times New Roman" w:eastAsiaTheme="majorEastAsia" w:hAnsi="Times New Roman" w:cstheme="majorBidi"/>
      <w:b/>
      <w:kern w:val="2"/>
      <w:sz w:val="24"/>
      <w:szCs w:val="32"/>
    </w:rPr>
  </w:style>
  <w:style w:type="character" w:customStyle="1" w:styleId="Heading2Char">
    <w:name w:val="Heading 2 Char"/>
    <w:basedOn w:val="DefaultParagraphFont"/>
    <w:link w:val="Heading2"/>
    <w:uiPriority w:val="9"/>
    <w:rsid w:val="00515ADF"/>
    <w:rPr>
      <w:rFonts w:ascii="Times New Roman" w:eastAsiaTheme="majorEastAsia" w:hAnsi="Times New Roman" w:cstheme="majorBidi"/>
      <w:b/>
      <w:i/>
      <w:kern w:val="2"/>
      <w:sz w:val="24"/>
      <w:szCs w:val="26"/>
    </w:rPr>
  </w:style>
  <w:style w:type="character" w:customStyle="1" w:styleId="Heading3Char">
    <w:name w:val="Heading 3 Char"/>
    <w:basedOn w:val="DefaultParagraphFont"/>
    <w:link w:val="Heading3"/>
    <w:uiPriority w:val="9"/>
    <w:rsid w:val="00515ADF"/>
    <w:rPr>
      <w:rFonts w:ascii="Times New Roman" w:eastAsiaTheme="majorEastAsia" w:hAnsi="Times New Roman" w:cstheme="majorBidi"/>
      <w:kern w:val="2"/>
      <w:sz w:val="24"/>
      <w:szCs w:val="24"/>
    </w:rPr>
  </w:style>
  <w:style w:type="character" w:customStyle="1" w:styleId="Heading4Char">
    <w:name w:val="Heading 4 Char"/>
    <w:basedOn w:val="DefaultParagraphFont"/>
    <w:link w:val="Heading4"/>
    <w:uiPriority w:val="9"/>
    <w:rsid w:val="00515ADF"/>
    <w:rPr>
      <w:rFonts w:ascii="Times New Roman" w:eastAsiaTheme="majorEastAsia" w:hAnsi="Times New Roman" w:cstheme="majorBidi"/>
      <w:i/>
      <w:iCs/>
      <w:color w:val="000000" w:themeColor="text1"/>
      <w:kern w:val="2"/>
      <w:sz w:val="24"/>
    </w:rPr>
  </w:style>
  <w:style w:type="character" w:customStyle="1" w:styleId="Heading5Char">
    <w:name w:val="Heading 5 Char"/>
    <w:basedOn w:val="DefaultParagraphFont"/>
    <w:link w:val="Heading5"/>
    <w:uiPriority w:val="9"/>
    <w:semiHidden/>
    <w:rsid w:val="00515ADF"/>
    <w:rPr>
      <w:rFonts w:asciiTheme="majorHAnsi" w:eastAsiaTheme="majorEastAsia" w:hAnsiTheme="majorHAnsi" w:cstheme="majorBidi"/>
      <w:color w:val="2F5496" w:themeColor="accent1" w:themeShade="BF"/>
      <w:kern w:val="2"/>
      <w:sz w:val="24"/>
    </w:rPr>
  </w:style>
  <w:style w:type="character" w:customStyle="1" w:styleId="Heading6Char">
    <w:name w:val="Heading 6 Char"/>
    <w:basedOn w:val="DefaultParagraphFont"/>
    <w:link w:val="Heading6"/>
    <w:uiPriority w:val="9"/>
    <w:semiHidden/>
    <w:rsid w:val="00515ADF"/>
    <w:rPr>
      <w:rFonts w:asciiTheme="majorHAnsi" w:eastAsiaTheme="majorEastAsia" w:hAnsiTheme="majorHAnsi" w:cstheme="majorBidi"/>
      <w:color w:val="1F3763" w:themeColor="accent1" w:themeShade="7F"/>
      <w:kern w:val="2"/>
      <w:sz w:val="24"/>
    </w:rPr>
  </w:style>
  <w:style w:type="character" w:customStyle="1" w:styleId="Heading7Char">
    <w:name w:val="Heading 7 Char"/>
    <w:basedOn w:val="DefaultParagraphFont"/>
    <w:link w:val="Heading7"/>
    <w:uiPriority w:val="9"/>
    <w:semiHidden/>
    <w:rsid w:val="00515ADF"/>
    <w:rPr>
      <w:rFonts w:asciiTheme="majorHAnsi" w:eastAsiaTheme="majorEastAsia" w:hAnsiTheme="majorHAnsi" w:cstheme="majorBidi"/>
      <w:i/>
      <w:iCs/>
      <w:color w:val="1F3763" w:themeColor="accent1" w:themeShade="7F"/>
      <w:kern w:val="2"/>
      <w:sz w:val="24"/>
    </w:rPr>
  </w:style>
  <w:style w:type="character" w:customStyle="1" w:styleId="Heading8Char">
    <w:name w:val="Heading 8 Char"/>
    <w:basedOn w:val="DefaultParagraphFont"/>
    <w:link w:val="Heading8"/>
    <w:uiPriority w:val="9"/>
    <w:semiHidden/>
    <w:rsid w:val="00515ADF"/>
    <w:rPr>
      <w:rFonts w:asciiTheme="majorHAnsi" w:eastAsiaTheme="majorEastAsia" w:hAnsiTheme="majorHAnsi" w:cstheme="majorBidi"/>
      <w:color w:val="272727" w:themeColor="text1" w:themeTint="D8"/>
      <w:kern w:val="2"/>
      <w:sz w:val="21"/>
      <w:szCs w:val="21"/>
    </w:rPr>
  </w:style>
  <w:style w:type="character" w:customStyle="1" w:styleId="Heading9Char">
    <w:name w:val="Heading 9 Char"/>
    <w:basedOn w:val="DefaultParagraphFont"/>
    <w:link w:val="Heading9"/>
    <w:uiPriority w:val="9"/>
    <w:semiHidden/>
    <w:rsid w:val="00515ADF"/>
    <w:rPr>
      <w:rFonts w:asciiTheme="majorHAnsi" w:eastAsiaTheme="majorEastAsia" w:hAnsiTheme="majorHAnsi" w:cstheme="majorBidi"/>
      <w:i/>
      <w:iCs/>
      <w:color w:val="272727" w:themeColor="text1" w:themeTint="D8"/>
      <w:kern w:val="2"/>
      <w:sz w:val="21"/>
      <w:szCs w:val="21"/>
    </w:rPr>
  </w:style>
  <w:style w:type="paragraph" w:styleId="TOCHeading">
    <w:name w:val="TOC Heading"/>
    <w:basedOn w:val="Heading1"/>
    <w:next w:val="Normal"/>
    <w:uiPriority w:val="39"/>
    <w:unhideWhenUsed/>
    <w:qFormat/>
    <w:rsid w:val="004F7FF0"/>
    <w:pPr>
      <w:numPr>
        <w:numId w:val="0"/>
      </w:numPr>
      <w:outlineLvl w:val="9"/>
    </w:pPr>
    <w:rPr>
      <w:rFonts w:asciiTheme="majorHAnsi" w:hAnsiTheme="majorHAnsi"/>
      <w:b w:val="0"/>
      <w:color w:val="2F5496" w:themeColor="accent1" w:themeShade="BF"/>
      <w:kern w:val="0"/>
      <w:sz w:val="32"/>
    </w:rPr>
  </w:style>
  <w:style w:type="paragraph" w:styleId="TOC1">
    <w:name w:val="toc 1"/>
    <w:basedOn w:val="Normal"/>
    <w:next w:val="Normal"/>
    <w:autoRedefine/>
    <w:uiPriority w:val="39"/>
    <w:unhideWhenUsed/>
    <w:rsid w:val="00D06907"/>
    <w:pPr>
      <w:tabs>
        <w:tab w:val="right" w:leader="dot" w:pos="9350"/>
      </w:tabs>
      <w:spacing w:after="100"/>
    </w:pPr>
  </w:style>
  <w:style w:type="paragraph" w:styleId="NormalWeb">
    <w:name w:val="Normal (Web)"/>
    <w:basedOn w:val="Normal"/>
    <w:uiPriority w:val="99"/>
    <w:unhideWhenUsed/>
    <w:rsid w:val="00677B32"/>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897207">
      <w:bodyDiv w:val="1"/>
      <w:marLeft w:val="0"/>
      <w:marRight w:val="0"/>
      <w:marTop w:val="0"/>
      <w:marBottom w:val="0"/>
      <w:divBdr>
        <w:top w:val="none" w:sz="0" w:space="0" w:color="auto"/>
        <w:left w:val="none" w:sz="0" w:space="0" w:color="auto"/>
        <w:bottom w:val="none" w:sz="0" w:space="0" w:color="auto"/>
        <w:right w:val="none" w:sz="0" w:space="0" w:color="auto"/>
      </w:divBdr>
    </w:div>
    <w:div w:id="149250949">
      <w:bodyDiv w:val="1"/>
      <w:marLeft w:val="0"/>
      <w:marRight w:val="0"/>
      <w:marTop w:val="0"/>
      <w:marBottom w:val="0"/>
      <w:divBdr>
        <w:top w:val="none" w:sz="0" w:space="0" w:color="auto"/>
        <w:left w:val="none" w:sz="0" w:space="0" w:color="auto"/>
        <w:bottom w:val="none" w:sz="0" w:space="0" w:color="auto"/>
        <w:right w:val="none" w:sz="0" w:space="0" w:color="auto"/>
      </w:divBdr>
    </w:div>
    <w:div w:id="256788891">
      <w:bodyDiv w:val="1"/>
      <w:marLeft w:val="0"/>
      <w:marRight w:val="0"/>
      <w:marTop w:val="0"/>
      <w:marBottom w:val="0"/>
      <w:divBdr>
        <w:top w:val="none" w:sz="0" w:space="0" w:color="auto"/>
        <w:left w:val="none" w:sz="0" w:space="0" w:color="auto"/>
        <w:bottom w:val="none" w:sz="0" w:space="0" w:color="auto"/>
        <w:right w:val="none" w:sz="0" w:space="0" w:color="auto"/>
      </w:divBdr>
    </w:div>
    <w:div w:id="261694317">
      <w:bodyDiv w:val="1"/>
      <w:marLeft w:val="0"/>
      <w:marRight w:val="0"/>
      <w:marTop w:val="0"/>
      <w:marBottom w:val="0"/>
      <w:divBdr>
        <w:top w:val="none" w:sz="0" w:space="0" w:color="auto"/>
        <w:left w:val="none" w:sz="0" w:space="0" w:color="auto"/>
        <w:bottom w:val="none" w:sz="0" w:space="0" w:color="auto"/>
        <w:right w:val="none" w:sz="0" w:space="0" w:color="auto"/>
      </w:divBdr>
    </w:div>
    <w:div w:id="310791437">
      <w:bodyDiv w:val="1"/>
      <w:marLeft w:val="0"/>
      <w:marRight w:val="0"/>
      <w:marTop w:val="0"/>
      <w:marBottom w:val="0"/>
      <w:divBdr>
        <w:top w:val="none" w:sz="0" w:space="0" w:color="auto"/>
        <w:left w:val="none" w:sz="0" w:space="0" w:color="auto"/>
        <w:bottom w:val="none" w:sz="0" w:space="0" w:color="auto"/>
        <w:right w:val="none" w:sz="0" w:space="0" w:color="auto"/>
      </w:divBdr>
    </w:div>
    <w:div w:id="415565238">
      <w:bodyDiv w:val="1"/>
      <w:marLeft w:val="0"/>
      <w:marRight w:val="0"/>
      <w:marTop w:val="0"/>
      <w:marBottom w:val="0"/>
      <w:divBdr>
        <w:top w:val="none" w:sz="0" w:space="0" w:color="auto"/>
        <w:left w:val="none" w:sz="0" w:space="0" w:color="auto"/>
        <w:bottom w:val="none" w:sz="0" w:space="0" w:color="auto"/>
        <w:right w:val="none" w:sz="0" w:space="0" w:color="auto"/>
      </w:divBdr>
    </w:div>
    <w:div w:id="681976588">
      <w:bodyDiv w:val="1"/>
      <w:marLeft w:val="0"/>
      <w:marRight w:val="0"/>
      <w:marTop w:val="0"/>
      <w:marBottom w:val="0"/>
      <w:divBdr>
        <w:top w:val="none" w:sz="0" w:space="0" w:color="auto"/>
        <w:left w:val="none" w:sz="0" w:space="0" w:color="auto"/>
        <w:bottom w:val="none" w:sz="0" w:space="0" w:color="auto"/>
        <w:right w:val="none" w:sz="0" w:space="0" w:color="auto"/>
      </w:divBdr>
    </w:div>
    <w:div w:id="1085347614">
      <w:bodyDiv w:val="1"/>
      <w:marLeft w:val="0"/>
      <w:marRight w:val="0"/>
      <w:marTop w:val="0"/>
      <w:marBottom w:val="0"/>
      <w:divBdr>
        <w:top w:val="none" w:sz="0" w:space="0" w:color="auto"/>
        <w:left w:val="none" w:sz="0" w:space="0" w:color="auto"/>
        <w:bottom w:val="none" w:sz="0" w:space="0" w:color="auto"/>
        <w:right w:val="none" w:sz="0" w:space="0" w:color="auto"/>
      </w:divBdr>
    </w:div>
    <w:div w:id="1121387294">
      <w:bodyDiv w:val="1"/>
      <w:marLeft w:val="0"/>
      <w:marRight w:val="0"/>
      <w:marTop w:val="0"/>
      <w:marBottom w:val="0"/>
      <w:divBdr>
        <w:top w:val="none" w:sz="0" w:space="0" w:color="auto"/>
        <w:left w:val="none" w:sz="0" w:space="0" w:color="auto"/>
        <w:bottom w:val="none" w:sz="0" w:space="0" w:color="auto"/>
        <w:right w:val="none" w:sz="0" w:space="0" w:color="auto"/>
      </w:divBdr>
    </w:div>
    <w:div w:id="1255747862">
      <w:bodyDiv w:val="1"/>
      <w:marLeft w:val="0"/>
      <w:marRight w:val="0"/>
      <w:marTop w:val="0"/>
      <w:marBottom w:val="0"/>
      <w:divBdr>
        <w:top w:val="none" w:sz="0" w:space="0" w:color="auto"/>
        <w:left w:val="none" w:sz="0" w:space="0" w:color="auto"/>
        <w:bottom w:val="none" w:sz="0" w:space="0" w:color="auto"/>
        <w:right w:val="none" w:sz="0" w:space="0" w:color="auto"/>
      </w:divBdr>
    </w:div>
    <w:div w:id="1530099223">
      <w:bodyDiv w:val="1"/>
      <w:marLeft w:val="0"/>
      <w:marRight w:val="0"/>
      <w:marTop w:val="0"/>
      <w:marBottom w:val="0"/>
      <w:divBdr>
        <w:top w:val="none" w:sz="0" w:space="0" w:color="auto"/>
        <w:left w:val="none" w:sz="0" w:space="0" w:color="auto"/>
        <w:bottom w:val="none" w:sz="0" w:space="0" w:color="auto"/>
        <w:right w:val="none" w:sz="0" w:space="0" w:color="auto"/>
      </w:divBdr>
    </w:div>
    <w:div w:id="1622179468">
      <w:bodyDiv w:val="1"/>
      <w:marLeft w:val="0"/>
      <w:marRight w:val="0"/>
      <w:marTop w:val="0"/>
      <w:marBottom w:val="0"/>
      <w:divBdr>
        <w:top w:val="none" w:sz="0" w:space="0" w:color="auto"/>
        <w:left w:val="none" w:sz="0" w:space="0" w:color="auto"/>
        <w:bottom w:val="none" w:sz="0" w:space="0" w:color="auto"/>
        <w:right w:val="none" w:sz="0" w:space="0" w:color="auto"/>
      </w:divBdr>
    </w:div>
    <w:div w:id="1629583529">
      <w:bodyDiv w:val="1"/>
      <w:marLeft w:val="0"/>
      <w:marRight w:val="0"/>
      <w:marTop w:val="0"/>
      <w:marBottom w:val="0"/>
      <w:divBdr>
        <w:top w:val="none" w:sz="0" w:space="0" w:color="auto"/>
        <w:left w:val="none" w:sz="0" w:space="0" w:color="auto"/>
        <w:bottom w:val="none" w:sz="0" w:space="0" w:color="auto"/>
        <w:right w:val="none" w:sz="0" w:space="0" w:color="auto"/>
      </w:divBdr>
    </w:div>
    <w:div w:id="1912739399">
      <w:bodyDiv w:val="1"/>
      <w:marLeft w:val="0"/>
      <w:marRight w:val="0"/>
      <w:marTop w:val="0"/>
      <w:marBottom w:val="0"/>
      <w:divBdr>
        <w:top w:val="none" w:sz="0" w:space="0" w:color="auto"/>
        <w:left w:val="none" w:sz="0" w:space="0" w:color="auto"/>
        <w:bottom w:val="none" w:sz="0" w:space="0" w:color="auto"/>
        <w:right w:val="none" w:sz="0" w:space="0" w:color="auto"/>
      </w:divBdr>
    </w:div>
    <w:div w:id="1913542500">
      <w:bodyDiv w:val="1"/>
      <w:marLeft w:val="0"/>
      <w:marRight w:val="0"/>
      <w:marTop w:val="0"/>
      <w:marBottom w:val="0"/>
      <w:divBdr>
        <w:top w:val="none" w:sz="0" w:space="0" w:color="auto"/>
        <w:left w:val="none" w:sz="0" w:space="0" w:color="auto"/>
        <w:bottom w:val="none" w:sz="0" w:space="0" w:color="auto"/>
        <w:right w:val="none" w:sz="0" w:space="0" w:color="auto"/>
      </w:divBdr>
    </w:div>
    <w:div w:id="20279018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journals.plos.org/plosone/article?id=10.1371/journal.pone.0209612" TargetMode="External"/><Relationship Id="rId18" Type="http://schemas.openxmlformats.org/officeDocument/2006/relationships/image" Target="media/image5.png"/><Relationship Id="rId26" Type="http://schemas.openxmlformats.org/officeDocument/2006/relationships/image" Target="media/image12.tiff"/><Relationship Id="rId39" Type="http://schemas.openxmlformats.org/officeDocument/2006/relationships/hyperlink" Target="https://platteriverprogram.org/sites/default/files/2020-08/FINAL%202019%20PRRIP%20State%20of%20the%20Platte.pdf" TargetMode="External"/><Relationship Id="rId21" Type="http://schemas.openxmlformats.org/officeDocument/2006/relationships/image" Target="media/image7.png"/><Relationship Id="rId34" Type="http://schemas.openxmlformats.org/officeDocument/2006/relationships/hyperlink" Target="https://platteriverprogram.org/sites/default/files/PubsAndData/ProgramLibrary/Correlates%20of%20Whooping%20Crane%20Habitat%20Selection%20and%20Trends%20in%20Use%20in%20the%20Central%20Platte%20River.pdf" TargetMode="External"/><Relationship Id="rId42" Type="http://schemas.openxmlformats.org/officeDocument/2006/relationships/hyperlink" Target="https://platteriverprogram.org/document/system-scale-geomorphology-and-vegetation%20monitoring-report-2017-2020" TargetMode="External"/><Relationship Id="rId47" Type="http://schemas.openxmlformats.org/officeDocument/2006/relationships/hyperlink" Target="http://www.fws.gov/wetlands" TargetMode="External"/><Relationship Id="rId50" Type="http://schemas.openxmlformats.org/officeDocument/2006/relationships/image" Target="media/image18.png"/><Relationship Id="rId55" Type="http://schemas.openxmlformats.org/officeDocument/2006/relationships/image" Target="media/image22.tif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tiff"/><Relationship Id="rId11" Type="http://schemas.openxmlformats.org/officeDocument/2006/relationships/hyperlink" Target="https://platteriverprogram.org/sites/default/files/PubsAndData/ProgramLibrary/Correlates%20of%20Whooping%20Crane%20Habitat%20Selection%20and%20Trends%20in%20Use%20in%20the%20Central%20Platte%20River.pdf" TargetMode="External"/><Relationship Id="rId24" Type="http://schemas.openxmlformats.org/officeDocument/2006/relationships/image" Target="media/image10.png"/><Relationship Id="rId32" Type="http://schemas.openxmlformats.org/officeDocument/2006/relationships/hyperlink" Target="https://www.rwbjv.org/wp-content/uploads/Platte-River-2005-Land-Cover-Methods.pdf" TargetMode="External"/><Relationship Id="rId37" Type="http://schemas.openxmlformats.org/officeDocument/2006/relationships/hyperlink" Target="https://platteriverprogram.org/sites/default/files/PubsAndData/ProgramLibrary/PRRIP%20Whooping%20Crane%20Habitat%20Synthesis%20Chapters.pdf" TargetMode="External"/><Relationship Id="rId40" Type="http://schemas.openxmlformats.org/officeDocument/2006/relationships/hyperlink" Target="https://platteriverprogram.org/sites/default/files/2021-09/PRRIP%20Full%20Program%20Document%20Updated%209_14_2021.pdf" TargetMode="External"/><Relationship Id="rId45" Type="http://schemas.openxmlformats.org/officeDocument/2006/relationships/hyperlink" Target="http://websoilsurvey.nrcs.usda.gov/" TargetMode="External"/><Relationship Id="rId53" Type="http://schemas.openxmlformats.org/officeDocument/2006/relationships/image" Target="media/image20.tiff"/><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s://platteriverprogram.org/sites/default/files/PubsAndData/ProgramLibrary/PRRIP%202012_AMP%20Priority%20Hypotheses%20List.pdf" TargetMode="External"/><Relationship Id="rId14" Type="http://schemas.openxmlformats.org/officeDocument/2006/relationships/hyperlink" Target="https://platteriverprogram.org/sites/default/files/2022-06/06_08_22%20PRRIP%20Extension%20Science%20Plan%20Final%20Approved.pdf" TargetMode="External"/><Relationship Id="rId22" Type="http://schemas.openxmlformats.org/officeDocument/2006/relationships/image" Target="media/image8.png"/><Relationship Id="rId27" Type="http://schemas.openxmlformats.org/officeDocument/2006/relationships/image" Target="media/image13.tiff"/><Relationship Id="rId30" Type="http://schemas.openxmlformats.org/officeDocument/2006/relationships/image" Target="media/image16.tiff"/><Relationship Id="rId35" Type="http://schemas.openxmlformats.org/officeDocument/2006/relationships/hyperlink" Target="https://doi.org/10.5066/P9Y8KZJ9" TargetMode="External"/><Relationship Id="rId43" Type="http://schemas.openxmlformats.org/officeDocument/2006/relationships/hyperlink" Target="http://www.posit.co/" TargetMode="External"/><Relationship Id="rId48" Type="http://schemas.openxmlformats.org/officeDocument/2006/relationships/hyperlink" Target="https://hwcorp.maps.arcgis.com/apps/instant/basic/index.html?appid=eb78754aa4c646609a9565320a2c8d5c" TargetMode="External"/><Relationship Id="rId56" Type="http://schemas.openxmlformats.org/officeDocument/2006/relationships/image" Target="media/image23.tiff"/><Relationship Id="rId8" Type="http://schemas.openxmlformats.org/officeDocument/2006/relationships/image" Target="media/image1.jpe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platteriverprogram.org/sites/default/files/PubsAndData/ProgramLibrary/PRRIP%20Whooping%20Crane%20Habitat%20Synthesis%20Chapters.pdf" TargetMode="External"/><Relationship Id="rId17" Type="http://schemas.openxmlformats.org/officeDocument/2006/relationships/image" Target="media/image4.png"/><Relationship Id="rId25" Type="http://schemas.openxmlformats.org/officeDocument/2006/relationships/image" Target="media/image11.tiff"/><Relationship Id="rId33" Type="http://schemas.openxmlformats.org/officeDocument/2006/relationships/hyperlink" Target="https://cedb.asce.org/CEDBsearch/record.jsp?dockey=0100264" TargetMode="External"/><Relationship Id="rId38" Type="http://schemas.openxmlformats.org/officeDocument/2006/relationships/hyperlink" Target="https://platteriverprogram.org/sites/default/files/PubsAndData/ProgramLibrary/PRRIP%20Whooping%20Crane%20Monitoring%20Protocol%20&#8211;%20Migrational%20Habitat%20Use%20in%20the%20Central%20Platte%20River%20Valley-2017.pdf" TargetMode="External"/><Relationship Id="rId46" Type="http://schemas.openxmlformats.org/officeDocument/2006/relationships/hyperlink" Target="https://sdmdataaccess.sc.egov.usda.gov/Query.aspx" TargetMode="External"/><Relationship Id="rId59" Type="http://schemas.openxmlformats.org/officeDocument/2006/relationships/theme" Target="theme/theme1.xml"/><Relationship Id="rId20" Type="http://schemas.openxmlformats.org/officeDocument/2006/relationships/hyperlink" Target="https://journals.plos.org/plosone/article?id=10.1371/journal.pone.0209612" TargetMode="External"/><Relationship Id="rId41" Type="http://schemas.openxmlformats.org/officeDocument/2006/relationships/hyperlink" Target="https://platteriverprogram.org/document/prrip-extension-science-plan" TargetMode="External"/><Relationship Id="rId54" Type="http://schemas.openxmlformats.org/officeDocument/2006/relationships/image" Target="media/image21.tif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9.png"/><Relationship Id="rId28" Type="http://schemas.openxmlformats.org/officeDocument/2006/relationships/image" Target="media/image14.tiff"/><Relationship Id="rId36" Type="http://schemas.openxmlformats.org/officeDocument/2006/relationships/hyperlink" Target="https://platteriverprogram.org/sites/default/files/PubsAndData/ProgramLibrary/PRRIP%20Adjustments%20to%20Whooping%20Crane%20Monitoring%20Protocol%2C%202001-2017.pdf" TargetMode="External"/><Relationship Id="rId49" Type="http://schemas.openxmlformats.org/officeDocument/2006/relationships/hyperlink" Target="https://resilience.climate.gov/datasets/fedmaps::u-s-electric-power-transmission-lines/explore?location=0.792521%2C-126.750750%2C2.17" TargetMode="External"/><Relationship Id="rId57" Type="http://schemas.openxmlformats.org/officeDocument/2006/relationships/image" Target="media/image24.tiff"/><Relationship Id="rId10" Type="http://schemas.openxmlformats.org/officeDocument/2006/relationships/hyperlink" Target="https://platteriverprogram.org/sites/default/files/2020-08/FINAL%202019%20PRRIP%20State%20of%20the%20Platte.pdf" TargetMode="External"/><Relationship Id="rId31" Type="http://schemas.openxmlformats.org/officeDocument/2006/relationships/image" Target="media/image17.tiff"/><Relationship Id="rId44" Type="http://schemas.openxmlformats.org/officeDocument/2006/relationships/hyperlink" Target="https://www.R-project.org/" TargetMode="External"/><Relationship Id="rId5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73633-468D-48E8-9FCA-E89340DCBB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61</Pages>
  <Words>26546</Words>
  <Characters>151315</Characters>
  <Application>Microsoft Office Word</Application>
  <DocSecurity>0</DocSecurity>
  <Lines>1260</Lines>
  <Paragraphs>355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Chadwin Smith</dc:creator>
  <cp:keywords/>
  <dc:description/>
  <cp:lastModifiedBy>Patrick Farrell</cp:lastModifiedBy>
  <cp:revision>2</cp:revision>
  <cp:lastPrinted>2023-06-29T15:00:00Z</cp:lastPrinted>
  <dcterms:created xsi:type="dcterms:W3CDTF">2024-01-03T15:09:00Z</dcterms:created>
  <dcterms:modified xsi:type="dcterms:W3CDTF">2024-01-03T15:09:00Z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zotero-version="6.0.30"&gt;&lt;session id="uF1Z2Iej"/&gt;&lt;style id="http://www.zotero.org/styles/the-journal-of-wildlife-management" hasBibliography="1" bibliographyStyleHasBeenSet="1"/&gt;&lt;prefs&gt;&lt;pref name="fieldType" value="Field"/&gt;&lt;pref name</vt:lpwstr>
  </property>
  <property fmtid="{D5CDD505-2E9C-101B-9397-08002B2CF9AE}" pid="3" name="ZOTERO_PREF_2">
    <vt:lpwstr>="automaticJournalAbbreviations" value="true"/&gt;&lt;/prefs&gt;&lt;/data&gt;</vt:lpwstr>
  </property>
</Properties>
</file>